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C1DFD" w14:textId="77777777" w:rsidR="000F5E95" w:rsidRDefault="000F5E95" w:rsidP="000F5E95">
      <w:pPr>
        <w:spacing w:before="0" w:after="200" w:line="276" w:lineRule="auto"/>
        <w:jc w:val="both"/>
        <w:rPr>
          <w:color w:val="7B7B7B" w:themeColor="accent3" w:themeShade="BF"/>
          <w:sz w:val="36"/>
          <w:szCs w:val="36"/>
        </w:rPr>
      </w:pPr>
      <w:bookmarkStart w:id="0" w:name="_Toc9795713"/>
      <w:bookmarkStart w:id="1" w:name="_Toc9795743"/>
    </w:p>
    <w:p w14:paraId="7E372555" w14:textId="77777777" w:rsidR="000F5E95" w:rsidRDefault="000F5E95" w:rsidP="000F5E95">
      <w:pPr>
        <w:spacing w:before="0" w:after="200" w:line="276" w:lineRule="auto"/>
        <w:jc w:val="both"/>
        <w:rPr>
          <w:color w:val="7B7B7B" w:themeColor="accent3" w:themeShade="BF"/>
          <w:sz w:val="36"/>
          <w:szCs w:val="36"/>
        </w:rPr>
      </w:pPr>
    </w:p>
    <w:p w14:paraId="24A03773" w14:textId="77777777" w:rsidR="000F5E95" w:rsidRDefault="000F5E95" w:rsidP="000F5E95">
      <w:pPr>
        <w:spacing w:before="0" w:after="200" w:line="276" w:lineRule="auto"/>
        <w:jc w:val="both"/>
        <w:rPr>
          <w:color w:val="7B7B7B" w:themeColor="accent3" w:themeShade="BF"/>
          <w:sz w:val="36"/>
          <w:szCs w:val="36"/>
        </w:rPr>
      </w:pPr>
    </w:p>
    <w:p w14:paraId="317BFD23" w14:textId="77777777" w:rsidR="000F5E95" w:rsidRDefault="000F5E95" w:rsidP="000F5E95">
      <w:pPr>
        <w:spacing w:before="0" w:after="200" w:line="276" w:lineRule="auto"/>
        <w:jc w:val="both"/>
        <w:rPr>
          <w:color w:val="7B7B7B" w:themeColor="accent3" w:themeShade="BF"/>
          <w:sz w:val="36"/>
          <w:szCs w:val="36"/>
        </w:rPr>
      </w:pPr>
    </w:p>
    <w:p w14:paraId="7CAAF0B1" w14:textId="77777777" w:rsidR="000F5E95" w:rsidRPr="00742A14" w:rsidRDefault="000F5E95" w:rsidP="000F5E95">
      <w:pPr>
        <w:pStyle w:val="Title"/>
      </w:pPr>
      <w:r w:rsidRPr="00DD1B41">
        <w:rPr>
          <w:color w:val="4A66AC"/>
        </w:rPr>
        <w:t>Academic</w:t>
      </w:r>
      <w:r w:rsidRPr="00742A14">
        <w:t xml:space="preserve"> confiden</w:t>
      </w:r>
      <w:r>
        <w:t>c</w:t>
      </w:r>
      <w:r w:rsidRPr="00742A14">
        <w:t>e and dyslexia at university</w:t>
      </w:r>
    </w:p>
    <w:p w14:paraId="44E0B35B" w14:textId="77777777" w:rsidR="000F5E95" w:rsidRDefault="000F5E95" w:rsidP="000F5E95">
      <w:pPr>
        <w:spacing w:before="0" w:after="200" w:line="276" w:lineRule="auto"/>
        <w:jc w:val="both"/>
        <w:rPr>
          <w:color w:val="7B7B7B" w:themeColor="accent3" w:themeShade="BF"/>
          <w:sz w:val="36"/>
          <w:szCs w:val="36"/>
        </w:rPr>
      </w:pPr>
    </w:p>
    <w:p w14:paraId="7B4D8A0A" w14:textId="77777777" w:rsidR="000F5E95" w:rsidRPr="009B1B3A" w:rsidRDefault="000F5E95" w:rsidP="000F5E95">
      <w:pPr>
        <w:spacing w:before="0" w:after="200" w:line="276" w:lineRule="auto"/>
        <w:jc w:val="both"/>
        <w:rPr>
          <w:color w:val="4472C4" w:themeColor="accent1"/>
          <w:sz w:val="24"/>
          <w:szCs w:val="24"/>
        </w:rPr>
      </w:pPr>
      <w:r w:rsidRPr="009B1B3A">
        <w:rPr>
          <w:b/>
          <w:color w:val="4472C4" w:themeColor="accent1"/>
          <w:sz w:val="28"/>
          <w:szCs w:val="28"/>
        </w:rPr>
        <w:t>Andrew Dykes</w:t>
      </w:r>
      <w:r w:rsidRPr="009B1B3A">
        <w:rPr>
          <w:color w:val="4472C4" w:themeColor="accent1"/>
          <w:sz w:val="28"/>
          <w:szCs w:val="28"/>
        </w:rPr>
        <w:t xml:space="preserve"> </w:t>
      </w:r>
      <w:r w:rsidRPr="009B1B3A">
        <w:rPr>
          <w:color w:val="4472C4" w:themeColor="accent1"/>
          <w:sz w:val="24"/>
          <w:szCs w:val="24"/>
        </w:rPr>
        <w:t>B.Ed., M.A., M.Sc., CELTA, FHEA</w:t>
      </w:r>
    </w:p>
    <w:p w14:paraId="68B5959F" w14:textId="77777777" w:rsidR="000F5E95" w:rsidRPr="009B1B3A" w:rsidRDefault="000F5E95" w:rsidP="000F5E95">
      <w:pPr>
        <w:spacing w:before="0" w:after="200" w:line="276" w:lineRule="auto"/>
        <w:jc w:val="both"/>
        <w:rPr>
          <w:color w:val="4472C4" w:themeColor="accent1"/>
          <w:sz w:val="36"/>
          <w:szCs w:val="36"/>
        </w:rPr>
      </w:pPr>
      <w:r w:rsidRPr="009B1B3A">
        <w:rPr>
          <w:color w:val="4472C4" w:themeColor="accent1"/>
          <w:sz w:val="24"/>
          <w:szCs w:val="24"/>
        </w:rPr>
        <w:t>M00506111</w:t>
      </w:r>
    </w:p>
    <w:p w14:paraId="1939D57F" w14:textId="77777777" w:rsidR="000F5E95" w:rsidRPr="009B1B3A" w:rsidRDefault="000F5E95" w:rsidP="000F5E95">
      <w:pPr>
        <w:spacing w:before="0" w:after="200" w:line="276" w:lineRule="auto"/>
        <w:jc w:val="both"/>
        <w:rPr>
          <w:color w:val="4472C4" w:themeColor="accent1"/>
          <w:sz w:val="36"/>
          <w:szCs w:val="36"/>
        </w:rPr>
      </w:pPr>
    </w:p>
    <w:p w14:paraId="5AC02FB8" w14:textId="77777777" w:rsidR="000F5E95" w:rsidRPr="003F1C03" w:rsidRDefault="000F5E95" w:rsidP="000F5E95">
      <w:pPr>
        <w:spacing w:before="0" w:after="200" w:line="276" w:lineRule="auto"/>
        <w:jc w:val="both"/>
        <w:rPr>
          <w:color w:val="2F5496" w:themeColor="accent1" w:themeShade="BF"/>
        </w:rPr>
      </w:pPr>
      <w:r w:rsidRPr="003F1C03">
        <w:rPr>
          <w:color w:val="2F5496" w:themeColor="accent1" w:themeShade="BF"/>
        </w:rPr>
        <w:t>A thesis submitted to Middlesex University in partial fulfilment of the requirements for the degree of Doctor of Philosophy.</w:t>
      </w:r>
    </w:p>
    <w:p w14:paraId="19F383BB" w14:textId="77777777" w:rsidR="000F5E95" w:rsidRPr="003F1C03" w:rsidRDefault="000F5E95" w:rsidP="000F5E95">
      <w:pPr>
        <w:spacing w:before="0" w:after="200" w:line="276" w:lineRule="auto"/>
        <w:jc w:val="both"/>
        <w:rPr>
          <w:color w:val="2F5496" w:themeColor="accent1" w:themeShade="BF"/>
        </w:rPr>
      </w:pPr>
    </w:p>
    <w:p w14:paraId="2E116744" w14:textId="77777777" w:rsidR="000F5E95" w:rsidRPr="003F1C03" w:rsidRDefault="000F5E95" w:rsidP="000F5E95">
      <w:pPr>
        <w:spacing w:before="0" w:after="0" w:line="276" w:lineRule="auto"/>
        <w:jc w:val="both"/>
        <w:rPr>
          <w:color w:val="2F5496" w:themeColor="accent1" w:themeShade="BF"/>
        </w:rPr>
      </w:pPr>
      <w:r w:rsidRPr="003F1C03">
        <w:rPr>
          <w:color w:val="2F5496" w:themeColor="accent1" w:themeShade="BF"/>
        </w:rPr>
        <w:t>Faculty of Professional and Social Studies</w:t>
      </w:r>
    </w:p>
    <w:p w14:paraId="6CB3565F" w14:textId="77777777" w:rsidR="000F5E95" w:rsidRPr="003F1C03" w:rsidRDefault="000F5E95" w:rsidP="000F5E95">
      <w:pPr>
        <w:spacing w:before="0" w:after="200" w:line="276" w:lineRule="auto"/>
        <w:jc w:val="both"/>
        <w:rPr>
          <w:color w:val="2F5496" w:themeColor="accent1" w:themeShade="BF"/>
        </w:rPr>
      </w:pPr>
      <w:r w:rsidRPr="003F1C03">
        <w:rPr>
          <w:color w:val="2F5496" w:themeColor="accent1" w:themeShade="BF"/>
        </w:rPr>
        <w:t>School of Health and Education</w:t>
      </w:r>
    </w:p>
    <w:p w14:paraId="37055CF8" w14:textId="77777777" w:rsidR="000F5E95" w:rsidRPr="003F1C03" w:rsidRDefault="000F5E95" w:rsidP="000F5E95">
      <w:pPr>
        <w:spacing w:before="0" w:after="200" w:line="276" w:lineRule="auto"/>
        <w:jc w:val="both"/>
        <w:rPr>
          <w:color w:val="2F5496" w:themeColor="accent1" w:themeShade="BF"/>
        </w:rPr>
      </w:pPr>
    </w:p>
    <w:p w14:paraId="63CC63A5" w14:textId="77777777" w:rsidR="000F5E95" w:rsidRDefault="000F5E95" w:rsidP="000F5E95">
      <w:pPr>
        <w:spacing w:before="0" w:after="200" w:line="276" w:lineRule="auto"/>
        <w:jc w:val="both"/>
        <w:rPr>
          <w:color w:val="2F5496" w:themeColor="accent1" w:themeShade="BF"/>
        </w:rPr>
      </w:pPr>
      <w:r w:rsidRPr="003F1C03">
        <w:rPr>
          <w:color w:val="2F5496" w:themeColor="accent1" w:themeShade="BF"/>
        </w:rPr>
        <w:t>Ma</w:t>
      </w:r>
      <w:r>
        <w:rPr>
          <w:color w:val="2F5496" w:themeColor="accent1" w:themeShade="BF"/>
        </w:rPr>
        <w:t>y</w:t>
      </w:r>
      <w:r w:rsidRPr="003F1C03">
        <w:rPr>
          <w:color w:val="2F5496" w:themeColor="accent1" w:themeShade="BF"/>
        </w:rPr>
        <w:t xml:space="preserve"> 2019</w:t>
      </w:r>
    </w:p>
    <w:p w14:paraId="33178AB5" w14:textId="4C2F51F8" w:rsidR="000F5E95" w:rsidRPr="00DD1B41" w:rsidRDefault="000F5E95" w:rsidP="000F5E95">
      <w:pPr>
        <w:spacing w:before="0" w:after="200" w:line="276" w:lineRule="auto"/>
        <w:jc w:val="both"/>
        <w:rPr>
          <w:color w:val="2F5496" w:themeColor="accent1" w:themeShade="BF"/>
        </w:rPr>
      </w:pPr>
      <w:r>
        <w:rPr>
          <w:color w:val="2F5496" w:themeColor="accent1" w:themeShade="BF"/>
        </w:rPr>
        <w:t>Corrected and revised, December 2019 – April 2020</w:t>
      </w:r>
    </w:p>
    <w:p w14:paraId="59B7C203" w14:textId="41A9837B" w:rsidR="000F5E95" w:rsidRPr="00DD1B41" w:rsidRDefault="000F5E95" w:rsidP="000F5E95">
      <w:pPr>
        <w:rPr>
          <w:color w:val="4A66AC"/>
          <w:sz w:val="32"/>
          <w:szCs w:val="32"/>
        </w:rPr>
      </w:pPr>
      <w:r w:rsidRPr="00DD1B41">
        <w:rPr>
          <w:color w:val="4A66AC"/>
          <w:sz w:val="32"/>
          <w:szCs w:val="32"/>
        </w:rPr>
        <w:br w:type="page"/>
      </w:r>
    </w:p>
    <w:p w14:paraId="799AE14D" w14:textId="77777777" w:rsidR="000F5E95" w:rsidRDefault="000F5E95" w:rsidP="000F5E95"/>
    <w:p w14:paraId="45C23C9C" w14:textId="77777777" w:rsidR="000F5E95" w:rsidRDefault="000F5E95" w:rsidP="000F5E95"/>
    <w:p w14:paraId="479C0D67" w14:textId="77777777" w:rsidR="000F5E95" w:rsidRPr="00EF7B7A" w:rsidRDefault="000F5E95" w:rsidP="000F5E95"/>
    <w:p w14:paraId="48BB155D" w14:textId="77777777" w:rsidR="000F5E95" w:rsidRPr="00825D82" w:rsidRDefault="000F5E95" w:rsidP="000F5E95">
      <w:pPr>
        <w:pStyle w:val="Title"/>
      </w:pPr>
      <w:r w:rsidRPr="00825D82">
        <w:t>Academic confidence and dyslexia at university</w:t>
      </w:r>
    </w:p>
    <w:p w14:paraId="4C2F6EAB" w14:textId="77777777" w:rsidR="000F5E95" w:rsidRDefault="000F5E95" w:rsidP="000F5E95">
      <w:bookmarkStart w:id="2" w:name="top"/>
      <w:bookmarkStart w:id="3" w:name="_Hlk522268354"/>
      <w:bookmarkEnd w:id="2"/>
    </w:p>
    <w:p w14:paraId="52B586D0" w14:textId="77777777" w:rsidR="000F5E95" w:rsidRDefault="000F5E95" w:rsidP="000F5E95"/>
    <w:p w14:paraId="1901BA99" w14:textId="67F450A0" w:rsidR="000F5E95" w:rsidRPr="00B566EC" w:rsidRDefault="000F5E95" w:rsidP="000F5E95">
      <w:r>
        <w:t xml:space="preserve">This thesis is </w:t>
      </w:r>
      <w:r w:rsidR="00DF2DC4">
        <w:t>an</w:t>
      </w:r>
      <w:r>
        <w:t xml:space="preserve"> </w:t>
      </w:r>
      <w:r w:rsidRPr="00B566EC">
        <w:t>account of th</w:t>
      </w:r>
      <w:r>
        <w:t xml:space="preserve">e study, research processes, data analysis and discussion </w:t>
      </w:r>
      <w:r w:rsidRPr="00B566EC">
        <w:t>of a</w:t>
      </w:r>
      <w:r>
        <w:t xml:space="preserve">n </w:t>
      </w:r>
      <w:r w:rsidRPr="00B566EC">
        <w:t>attempt to understand more abou</w:t>
      </w:r>
      <w:r>
        <w:t xml:space="preserve">t how the </w:t>
      </w:r>
      <w:r w:rsidRPr="00B566EC">
        <w:t xml:space="preserve">academic confidence of university students </w:t>
      </w:r>
      <w:r>
        <w:t xml:space="preserve">with dyslexia </w:t>
      </w:r>
      <w:r w:rsidRPr="00B566EC">
        <w:t>in the UK</w:t>
      </w:r>
      <w:r>
        <w:t xml:space="preserve"> is affected by </w:t>
      </w:r>
      <w:r w:rsidR="00EA27BD">
        <w:t xml:space="preserve">the identification of </w:t>
      </w:r>
      <w:r>
        <w:t>their dyslexia</w:t>
      </w:r>
      <w:r w:rsidRPr="00B566EC">
        <w:t>.</w:t>
      </w:r>
    </w:p>
    <w:bookmarkEnd w:id="3"/>
    <w:p w14:paraId="15E14828" w14:textId="77777777" w:rsidR="000F5E95" w:rsidRDefault="000F5E95" w:rsidP="000F5E95">
      <w:pPr>
        <w:spacing w:before="0" w:after="200" w:line="276" w:lineRule="auto"/>
        <w:jc w:val="both"/>
        <w:rPr>
          <w:b/>
          <w:smallCaps/>
          <w:color w:val="4472C4" w:themeColor="accent1"/>
          <w:spacing w:val="5"/>
          <w:sz w:val="26"/>
          <w:szCs w:val="28"/>
        </w:rPr>
      </w:pPr>
      <w:r>
        <w:br w:type="page"/>
      </w:r>
    </w:p>
    <w:p w14:paraId="7E99DA27" w14:textId="77777777" w:rsidR="000F5E95" w:rsidRDefault="000F5E95" w:rsidP="000F5E95">
      <w:pPr>
        <w:pStyle w:val="Heading1"/>
        <w:tabs>
          <w:tab w:val="left" w:pos="5655"/>
        </w:tabs>
      </w:pPr>
      <w:r>
        <w:lastRenderedPageBreak/>
        <w:tab/>
      </w:r>
    </w:p>
    <w:p w14:paraId="6F531023" w14:textId="77777777" w:rsidR="000F5E95" w:rsidRPr="00B566EC" w:rsidRDefault="000F5E95" w:rsidP="000F5E95">
      <w:pPr>
        <w:pStyle w:val="Heading1"/>
      </w:pPr>
      <w:bookmarkStart w:id="4" w:name="_Toc9795712"/>
      <w:bookmarkStart w:id="5" w:name="_Toc34647337"/>
      <w:r>
        <w:t>Acknowledgements</w:t>
      </w:r>
      <w:bookmarkEnd w:id="4"/>
      <w:bookmarkEnd w:id="5"/>
    </w:p>
    <w:p w14:paraId="609F0639" w14:textId="77777777" w:rsidR="000F5E95" w:rsidRDefault="000F5E95" w:rsidP="000F5E95">
      <w:r w:rsidRPr="0007351F">
        <w:t>I acknowledge with thanks, the study support and academic guidance provided by the research community at Middlesex University, the Research Degrees Administration Team at the Department of Education a</w:t>
      </w:r>
      <w:r>
        <w:t>nd in particular, the advice,</w:t>
      </w:r>
      <w:r w:rsidRPr="0007351F">
        <w:t xml:space="preserve"> interest </w:t>
      </w:r>
      <w:r>
        <w:t xml:space="preserve">and encouragement </w:t>
      </w:r>
      <w:r w:rsidRPr="0007351F">
        <w:t>of the supervisory team of Dr Victoria de Rijke</w:t>
      </w:r>
      <w:r>
        <w:t xml:space="preserve"> </w:t>
      </w:r>
      <w:r w:rsidRPr="0007351F">
        <w:t xml:space="preserve">and Dr Nicola </w:t>
      </w:r>
      <w:r>
        <w:t>Brunswick.</w:t>
      </w:r>
    </w:p>
    <w:p w14:paraId="4FBEAE1E" w14:textId="77777777" w:rsidR="000F5E95" w:rsidRDefault="000F5E95" w:rsidP="000F5E95">
      <w:r>
        <w:t>I also express grat</w:t>
      </w:r>
      <w:r w:rsidRPr="0007351F">
        <w:t>itude to Middlesex University for the 3-year Research Stu</w:t>
      </w:r>
      <w:r>
        <w:t>dentship funding without which</w:t>
      </w:r>
      <w:r w:rsidRPr="0007351F">
        <w:t xml:space="preserve"> this research project would not have been possible.</w:t>
      </w:r>
    </w:p>
    <w:p w14:paraId="612AA6F0" w14:textId="77777777" w:rsidR="000F5E95" w:rsidRDefault="000F5E95" w:rsidP="000F5E95">
      <w:r>
        <w:br w:type="page"/>
      </w:r>
    </w:p>
    <w:sdt>
      <w:sdtPr>
        <w:rPr>
          <w:b w:val="0"/>
          <w:smallCaps w:val="0"/>
          <w:color w:val="auto"/>
          <w:spacing w:val="0"/>
          <w:sz w:val="20"/>
          <w:szCs w:val="20"/>
        </w:rPr>
        <w:id w:val="342673287"/>
        <w:docPartObj>
          <w:docPartGallery w:val="Table of Contents"/>
          <w:docPartUnique/>
        </w:docPartObj>
      </w:sdtPr>
      <w:sdtEndPr>
        <w:rPr>
          <w:bCs/>
          <w:noProof/>
        </w:rPr>
      </w:sdtEndPr>
      <w:sdtContent>
        <w:p w14:paraId="7DB205BC" w14:textId="77777777" w:rsidR="00884C95" w:rsidRDefault="00884C95" w:rsidP="00884C95">
          <w:pPr>
            <w:pStyle w:val="TOCHeading"/>
            <w:rPr>
              <w:b w:val="0"/>
              <w:smallCaps w:val="0"/>
              <w:color w:val="auto"/>
              <w:spacing w:val="0"/>
              <w:sz w:val="20"/>
              <w:szCs w:val="20"/>
            </w:rPr>
          </w:pPr>
        </w:p>
        <w:p w14:paraId="0425FFCC" w14:textId="030BFB3D" w:rsidR="00884C95" w:rsidRDefault="00884C95" w:rsidP="00884C95">
          <w:pPr>
            <w:pStyle w:val="TOCHeading"/>
          </w:pPr>
          <w:r>
            <w:t>Contents</w:t>
          </w:r>
        </w:p>
        <w:p w14:paraId="17C99C81" w14:textId="133CBB89" w:rsidR="00884C95" w:rsidRDefault="00884C95">
          <w:pPr>
            <w:pStyle w:val="TOC1"/>
            <w:tabs>
              <w:tab w:val="right" w:leader="dot" w:pos="8779"/>
            </w:tabs>
            <w:rPr>
              <w:rFonts w:cstheme="minorBidi"/>
              <w:b w:val="0"/>
              <w:bCs w:val="0"/>
              <w:caps w:val="0"/>
              <w:noProof/>
              <w:sz w:val="22"/>
              <w:szCs w:val="22"/>
              <w:lang w:eastAsia="en-GB"/>
            </w:rPr>
          </w:pPr>
          <w:r>
            <w:rPr>
              <w:b w:val="0"/>
              <w:bCs w:val="0"/>
              <w:smallCaps/>
              <w:noProof/>
            </w:rPr>
            <w:fldChar w:fldCharType="begin"/>
          </w:r>
          <w:r>
            <w:rPr>
              <w:noProof/>
            </w:rPr>
            <w:instrText xml:space="preserve"> TOC \o "1-3" \h \z \u </w:instrText>
          </w:r>
          <w:r>
            <w:rPr>
              <w:b w:val="0"/>
              <w:bCs w:val="0"/>
              <w:smallCaps/>
              <w:noProof/>
            </w:rPr>
            <w:fldChar w:fldCharType="separate"/>
          </w:r>
          <w:hyperlink w:anchor="_Toc34647337" w:history="1">
            <w:r w:rsidRPr="00894EA4">
              <w:rPr>
                <w:rStyle w:val="Hyperlink"/>
                <w:noProof/>
              </w:rPr>
              <w:t>Acknowledgements</w:t>
            </w:r>
            <w:r>
              <w:rPr>
                <w:noProof/>
                <w:webHidden/>
              </w:rPr>
              <w:tab/>
            </w:r>
            <w:r>
              <w:rPr>
                <w:noProof/>
                <w:webHidden/>
              </w:rPr>
              <w:fldChar w:fldCharType="begin"/>
            </w:r>
            <w:r>
              <w:rPr>
                <w:noProof/>
                <w:webHidden/>
              </w:rPr>
              <w:instrText xml:space="preserve"> PAGEREF _Toc34647337 \h </w:instrText>
            </w:r>
            <w:r>
              <w:rPr>
                <w:noProof/>
                <w:webHidden/>
              </w:rPr>
            </w:r>
            <w:r>
              <w:rPr>
                <w:noProof/>
                <w:webHidden/>
              </w:rPr>
              <w:fldChar w:fldCharType="separate"/>
            </w:r>
            <w:r w:rsidR="003F42DB">
              <w:rPr>
                <w:noProof/>
                <w:webHidden/>
              </w:rPr>
              <w:t>3</w:t>
            </w:r>
            <w:r>
              <w:rPr>
                <w:noProof/>
                <w:webHidden/>
              </w:rPr>
              <w:fldChar w:fldCharType="end"/>
            </w:r>
          </w:hyperlink>
        </w:p>
        <w:p w14:paraId="2C85C460" w14:textId="5C3252D7" w:rsidR="00884C95" w:rsidRDefault="00E31799">
          <w:pPr>
            <w:pStyle w:val="TOC1"/>
            <w:tabs>
              <w:tab w:val="right" w:leader="dot" w:pos="8779"/>
            </w:tabs>
            <w:rPr>
              <w:rFonts w:cstheme="minorBidi"/>
              <w:b w:val="0"/>
              <w:bCs w:val="0"/>
              <w:caps w:val="0"/>
              <w:noProof/>
              <w:sz w:val="22"/>
              <w:szCs w:val="22"/>
              <w:lang w:eastAsia="en-GB"/>
            </w:rPr>
          </w:pPr>
          <w:hyperlink w:anchor="_Toc34647338" w:history="1">
            <w:r w:rsidR="00884C95" w:rsidRPr="00894EA4">
              <w:rPr>
                <w:rStyle w:val="Hyperlink"/>
                <w:noProof/>
              </w:rPr>
              <w:t>Abstract</w:t>
            </w:r>
            <w:r w:rsidR="00884C95">
              <w:rPr>
                <w:noProof/>
                <w:webHidden/>
              </w:rPr>
              <w:tab/>
            </w:r>
            <w:r w:rsidR="00884C95">
              <w:rPr>
                <w:noProof/>
                <w:webHidden/>
              </w:rPr>
              <w:fldChar w:fldCharType="begin"/>
            </w:r>
            <w:r w:rsidR="00884C95">
              <w:rPr>
                <w:noProof/>
                <w:webHidden/>
              </w:rPr>
              <w:instrText xml:space="preserve"> PAGEREF _Toc34647338 \h </w:instrText>
            </w:r>
            <w:r w:rsidR="00884C95">
              <w:rPr>
                <w:noProof/>
                <w:webHidden/>
              </w:rPr>
            </w:r>
            <w:r w:rsidR="00884C95">
              <w:rPr>
                <w:noProof/>
                <w:webHidden/>
              </w:rPr>
              <w:fldChar w:fldCharType="separate"/>
            </w:r>
            <w:r w:rsidR="003F42DB">
              <w:rPr>
                <w:noProof/>
                <w:webHidden/>
              </w:rPr>
              <w:t>5</w:t>
            </w:r>
            <w:r w:rsidR="00884C95">
              <w:rPr>
                <w:noProof/>
                <w:webHidden/>
              </w:rPr>
              <w:fldChar w:fldCharType="end"/>
            </w:r>
          </w:hyperlink>
        </w:p>
        <w:p w14:paraId="22CB639B" w14:textId="64B2329C" w:rsidR="00884C95" w:rsidRDefault="00E31799">
          <w:pPr>
            <w:pStyle w:val="TOC2"/>
            <w:tabs>
              <w:tab w:val="right" w:leader="dot" w:pos="8779"/>
            </w:tabs>
            <w:rPr>
              <w:rFonts w:cstheme="minorBidi"/>
              <w:smallCaps w:val="0"/>
              <w:noProof/>
              <w:sz w:val="22"/>
              <w:szCs w:val="22"/>
              <w:lang w:eastAsia="en-GB"/>
            </w:rPr>
          </w:pPr>
          <w:hyperlink w:anchor="_Toc34647339" w:history="1">
            <w:r w:rsidR="00884C95" w:rsidRPr="00894EA4">
              <w:rPr>
                <w:rStyle w:val="Hyperlink"/>
                <w:noProof/>
              </w:rPr>
              <w:t>Examiners said:</w:t>
            </w:r>
            <w:r w:rsidR="00884C95">
              <w:rPr>
                <w:noProof/>
                <w:webHidden/>
              </w:rPr>
              <w:tab/>
            </w:r>
            <w:r w:rsidR="00884C95">
              <w:rPr>
                <w:noProof/>
                <w:webHidden/>
              </w:rPr>
              <w:fldChar w:fldCharType="begin"/>
            </w:r>
            <w:r w:rsidR="00884C95">
              <w:rPr>
                <w:noProof/>
                <w:webHidden/>
              </w:rPr>
              <w:instrText xml:space="preserve"> PAGEREF _Toc34647339 \h </w:instrText>
            </w:r>
            <w:r w:rsidR="00884C95">
              <w:rPr>
                <w:noProof/>
                <w:webHidden/>
              </w:rPr>
            </w:r>
            <w:r w:rsidR="00884C95">
              <w:rPr>
                <w:noProof/>
                <w:webHidden/>
              </w:rPr>
              <w:fldChar w:fldCharType="separate"/>
            </w:r>
            <w:r w:rsidR="003F42DB">
              <w:rPr>
                <w:noProof/>
                <w:webHidden/>
              </w:rPr>
              <w:t>5</w:t>
            </w:r>
            <w:r w:rsidR="00884C95">
              <w:rPr>
                <w:noProof/>
                <w:webHidden/>
              </w:rPr>
              <w:fldChar w:fldCharType="end"/>
            </w:r>
          </w:hyperlink>
        </w:p>
        <w:p w14:paraId="6FB8E4C8" w14:textId="450C2383" w:rsidR="00884C95" w:rsidRDefault="00E31799">
          <w:pPr>
            <w:pStyle w:val="TOC2"/>
            <w:tabs>
              <w:tab w:val="right" w:leader="dot" w:pos="8779"/>
            </w:tabs>
            <w:rPr>
              <w:rFonts w:cstheme="minorBidi"/>
              <w:smallCaps w:val="0"/>
              <w:noProof/>
              <w:sz w:val="22"/>
              <w:szCs w:val="22"/>
              <w:lang w:eastAsia="en-GB"/>
            </w:rPr>
          </w:pPr>
          <w:hyperlink w:anchor="_Toc34647340" w:history="1">
            <w:r w:rsidR="00884C95" w:rsidRPr="00894EA4">
              <w:rPr>
                <w:rStyle w:val="Hyperlink"/>
                <w:noProof/>
              </w:rPr>
              <w:t>Abstract - re-drafted Jan 2020</w:t>
            </w:r>
            <w:r w:rsidR="00884C95">
              <w:rPr>
                <w:noProof/>
                <w:webHidden/>
              </w:rPr>
              <w:tab/>
            </w:r>
            <w:r w:rsidR="00884C95">
              <w:rPr>
                <w:noProof/>
                <w:webHidden/>
              </w:rPr>
              <w:fldChar w:fldCharType="begin"/>
            </w:r>
            <w:r w:rsidR="00884C95">
              <w:rPr>
                <w:noProof/>
                <w:webHidden/>
              </w:rPr>
              <w:instrText xml:space="preserve"> PAGEREF _Toc34647340 \h </w:instrText>
            </w:r>
            <w:r w:rsidR="00884C95">
              <w:rPr>
                <w:noProof/>
                <w:webHidden/>
              </w:rPr>
            </w:r>
            <w:r w:rsidR="00884C95">
              <w:rPr>
                <w:noProof/>
                <w:webHidden/>
              </w:rPr>
              <w:fldChar w:fldCharType="separate"/>
            </w:r>
            <w:r w:rsidR="003F42DB">
              <w:rPr>
                <w:noProof/>
                <w:webHidden/>
              </w:rPr>
              <w:t>5</w:t>
            </w:r>
            <w:r w:rsidR="00884C95">
              <w:rPr>
                <w:noProof/>
                <w:webHidden/>
              </w:rPr>
              <w:fldChar w:fldCharType="end"/>
            </w:r>
          </w:hyperlink>
        </w:p>
        <w:p w14:paraId="232DC4B2" w14:textId="10CFA00B" w:rsidR="00884C95" w:rsidRDefault="00E31799">
          <w:pPr>
            <w:pStyle w:val="TOC1"/>
            <w:tabs>
              <w:tab w:val="right" w:leader="dot" w:pos="8779"/>
            </w:tabs>
            <w:rPr>
              <w:rFonts w:cstheme="minorBidi"/>
              <w:b w:val="0"/>
              <w:bCs w:val="0"/>
              <w:caps w:val="0"/>
              <w:noProof/>
              <w:sz w:val="22"/>
              <w:szCs w:val="22"/>
              <w:lang w:eastAsia="en-GB"/>
            </w:rPr>
          </w:pPr>
          <w:hyperlink w:anchor="_Toc34647341" w:history="1">
            <w:r w:rsidR="00884C95" w:rsidRPr="00894EA4">
              <w:rPr>
                <w:rStyle w:val="Hyperlink"/>
                <w:noProof/>
              </w:rPr>
              <w:t>Study Overview</w:t>
            </w:r>
            <w:r w:rsidR="00884C95">
              <w:rPr>
                <w:noProof/>
                <w:webHidden/>
              </w:rPr>
              <w:tab/>
            </w:r>
            <w:r w:rsidR="00884C95">
              <w:rPr>
                <w:noProof/>
                <w:webHidden/>
              </w:rPr>
              <w:fldChar w:fldCharType="begin"/>
            </w:r>
            <w:r w:rsidR="00884C95">
              <w:rPr>
                <w:noProof/>
                <w:webHidden/>
              </w:rPr>
              <w:instrText xml:space="preserve"> PAGEREF _Toc34647341 \h </w:instrText>
            </w:r>
            <w:r w:rsidR="00884C95">
              <w:rPr>
                <w:noProof/>
                <w:webHidden/>
              </w:rPr>
            </w:r>
            <w:r w:rsidR="00884C95">
              <w:rPr>
                <w:noProof/>
                <w:webHidden/>
              </w:rPr>
              <w:fldChar w:fldCharType="separate"/>
            </w:r>
            <w:r w:rsidR="003F42DB">
              <w:rPr>
                <w:noProof/>
                <w:webHidden/>
              </w:rPr>
              <w:t>9</w:t>
            </w:r>
            <w:r w:rsidR="00884C95">
              <w:rPr>
                <w:noProof/>
                <w:webHidden/>
              </w:rPr>
              <w:fldChar w:fldCharType="end"/>
            </w:r>
          </w:hyperlink>
        </w:p>
        <w:p w14:paraId="2DDF93D7" w14:textId="6C87AA70" w:rsidR="00884C95" w:rsidRDefault="00E31799">
          <w:pPr>
            <w:pStyle w:val="TOC2"/>
            <w:tabs>
              <w:tab w:val="right" w:leader="dot" w:pos="8779"/>
            </w:tabs>
            <w:rPr>
              <w:rFonts w:cstheme="minorBidi"/>
              <w:smallCaps w:val="0"/>
              <w:noProof/>
              <w:sz w:val="22"/>
              <w:szCs w:val="22"/>
              <w:lang w:eastAsia="en-GB"/>
            </w:rPr>
          </w:pPr>
          <w:hyperlink w:anchor="_Toc34647342" w:history="1">
            <w:r w:rsidR="00884C95" w:rsidRPr="00894EA4">
              <w:rPr>
                <w:rStyle w:val="Hyperlink"/>
                <w:noProof/>
              </w:rPr>
              <w:t>Examiners said:</w:t>
            </w:r>
            <w:r w:rsidR="00884C95">
              <w:rPr>
                <w:noProof/>
                <w:webHidden/>
              </w:rPr>
              <w:tab/>
            </w:r>
            <w:r w:rsidR="00884C95">
              <w:rPr>
                <w:noProof/>
                <w:webHidden/>
              </w:rPr>
              <w:fldChar w:fldCharType="begin"/>
            </w:r>
            <w:r w:rsidR="00884C95">
              <w:rPr>
                <w:noProof/>
                <w:webHidden/>
              </w:rPr>
              <w:instrText xml:space="preserve"> PAGEREF _Toc34647342 \h </w:instrText>
            </w:r>
            <w:r w:rsidR="00884C95">
              <w:rPr>
                <w:noProof/>
                <w:webHidden/>
              </w:rPr>
            </w:r>
            <w:r w:rsidR="00884C95">
              <w:rPr>
                <w:noProof/>
                <w:webHidden/>
              </w:rPr>
              <w:fldChar w:fldCharType="separate"/>
            </w:r>
            <w:r w:rsidR="003F42DB">
              <w:rPr>
                <w:noProof/>
                <w:webHidden/>
              </w:rPr>
              <w:t>9</w:t>
            </w:r>
            <w:r w:rsidR="00884C95">
              <w:rPr>
                <w:noProof/>
                <w:webHidden/>
              </w:rPr>
              <w:fldChar w:fldCharType="end"/>
            </w:r>
          </w:hyperlink>
        </w:p>
        <w:p w14:paraId="75377B44" w14:textId="12CBC034" w:rsidR="00884C95" w:rsidRDefault="00E31799">
          <w:pPr>
            <w:pStyle w:val="TOC2"/>
            <w:tabs>
              <w:tab w:val="right" w:leader="dot" w:pos="8779"/>
            </w:tabs>
            <w:rPr>
              <w:rFonts w:cstheme="minorBidi"/>
              <w:smallCaps w:val="0"/>
              <w:noProof/>
              <w:sz w:val="22"/>
              <w:szCs w:val="22"/>
              <w:lang w:eastAsia="en-GB"/>
            </w:rPr>
          </w:pPr>
          <w:hyperlink w:anchor="_Toc34647343" w:history="1">
            <w:r w:rsidR="00884C95" w:rsidRPr="00894EA4">
              <w:rPr>
                <w:rStyle w:val="Hyperlink"/>
                <w:noProof/>
              </w:rPr>
              <w:t>Study overview – re-drafted Feb 2020</w:t>
            </w:r>
            <w:r w:rsidR="00884C95">
              <w:rPr>
                <w:noProof/>
                <w:webHidden/>
              </w:rPr>
              <w:tab/>
            </w:r>
            <w:r w:rsidR="00884C95">
              <w:rPr>
                <w:noProof/>
                <w:webHidden/>
              </w:rPr>
              <w:fldChar w:fldCharType="begin"/>
            </w:r>
            <w:r w:rsidR="00884C95">
              <w:rPr>
                <w:noProof/>
                <w:webHidden/>
              </w:rPr>
              <w:instrText xml:space="preserve"> PAGEREF _Toc34647343 \h </w:instrText>
            </w:r>
            <w:r w:rsidR="00884C95">
              <w:rPr>
                <w:noProof/>
                <w:webHidden/>
              </w:rPr>
            </w:r>
            <w:r w:rsidR="00884C95">
              <w:rPr>
                <w:noProof/>
                <w:webHidden/>
              </w:rPr>
              <w:fldChar w:fldCharType="separate"/>
            </w:r>
            <w:r w:rsidR="003F42DB">
              <w:rPr>
                <w:noProof/>
                <w:webHidden/>
              </w:rPr>
              <w:t>9</w:t>
            </w:r>
            <w:r w:rsidR="00884C95">
              <w:rPr>
                <w:noProof/>
                <w:webHidden/>
              </w:rPr>
              <w:fldChar w:fldCharType="end"/>
            </w:r>
          </w:hyperlink>
        </w:p>
        <w:p w14:paraId="6C80C993" w14:textId="6B8D0739" w:rsidR="00884C95" w:rsidRDefault="00E31799">
          <w:pPr>
            <w:pStyle w:val="TOC2"/>
            <w:tabs>
              <w:tab w:val="left" w:pos="800"/>
              <w:tab w:val="right" w:leader="dot" w:pos="8779"/>
            </w:tabs>
            <w:rPr>
              <w:rFonts w:cstheme="minorBidi"/>
              <w:smallCaps w:val="0"/>
              <w:noProof/>
              <w:sz w:val="22"/>
              <w:szCs w:val="22"/>
              <w:lang w:eastAsia="en-GB"/>
            </w:rPr>
          </w:pPr>
          <w:hyperlink w:anchor="_Toc34647344" w:history="1">
            <w:r w:rsidR="00884C95" w:rsidRPr="00894EA4">
              <w:rPr>
                <w:rStyle w:val="Hyperlink"/>
                <w:noProof/>
              </w:rPr>
              <w:t>1.1</w:t>
            </w:r>
            <w:r w:rsidR="00884C95">
              <w:rPr>
                <w:rFonts w:cstheme="minorBidi"/>
                <w:smallCaps w:val="0"/>
                <w:noProof/>
                <w:sz w:val="22"/>
                <w:szCs w:val="22"/>
                <w:lang w:eastAsia="en-GB"/>
              </w:rPr>
              <w:tab/>
            </w:r>
            <w:r w:rsidR="00884C95" w:rsidRPr="00894EA4">
              <w:rPr>
                <w:rStyle w:val="Hyperlink"/>
                <w:noProof/>
              </w:rPr>
              <w:t>Academic confidence and dyslexia at university</w:t>
            </w:r>
            <w:r w:rsidR="00884C95">
              <w:rPr>
                <w:noProof/>
                <w:webHidden/>
              </w:rPr>
              <w:tab/>
            </w:r>
            <w:r w:rsidR="00884C95">
              <w:rPr>
                <w:noProof/>
                <w:webHidden/>
              </w:rPr>
              <w:fldChar w:fldCharType="begin"/>
            </w:r>
            <w:r w:rsidR="00884C95">
              <w:rPr>
                <w:noProof/>
                <w:webHidden/>
              </w:rPr>
              <w:instrText xml:space="preserve"> PAGEREF _Toc34647344 \h </w:instrText>
            </w:r>
            <w:r w:rsidR="00884C95">
              <w:rPr>
                <w:noProof/>
                <w:webHidden/>
              </w:rPr>
            </w:r>
            <w:r w:rsidR="00884C95">
              <w:rPr>
                <w:noProof/>
                <w:webHidden/>
              </w:rPr>
              <w:fldChar w:fldCharType="separate"/>
            </w:r>
            <w:r w:rsidR="003F42DB">
              <w:rPr>
                <w:noProof/>
                <w:webHidden/>
              </w:rPr>
              <w:t>9</w:t>
            </w:r>
            <w:r w:rsidR="00884C95">
              <w:rPr>
                <w:noProof/>
                <w:webHidden/>
              </w:rPr>
              <w:fldChar w:fldCharType="end"/>
            </w:r>
          </w:hyperlink>
        </w:p>
        <w:p w14:paraId="23C1FF92" w14:textId="6A92DDC6" w:rsidR="00884C95" w:rsidRDefault="00E31799">
          <w:pPr>
            <w:pStyle w:val="TOC2"/>
            <w:tabs>
              <w:tab w:val="left" w:pos="800"/>
              <w:tab w:val="right" w:leader="dot" w:pos="8779"/>
            </w:tabs>
            <w:rPr>
              <w:rFonts w:cstheme="minorBidi"/>
              <w:smallCaps w:val="0"/>
              <w:noProof/>
              <w:sz w:val="22"/>
              <w:szCs w:val="22"/>
              <w:lang w:eastAsia="en-GB"/>
            </w:rPr>
          </w:pPr>
          <w:hyperlink w:anchor="_Toc34647345" w:history="1">
            <w:r w:rsidR="00884C95" w:rsidRPr="00894EA4">
              <w:rPr>
                <w:rStyle w:val="Hyperlink"/>
                <w:noProof/>
              </w:rPr>
              <w:t>1.2</w:t>
            </w:r>
            <w:r w:rsidR="00884C95">
              <w:rPr>
                <w:rFonts w:cstheme="minorBidi"/>
                <w:smallCaps w:val="0"/>
                <w:noProof/>
                <w:sz w:val="22"/>
                <w:szCs w:val="22"/>
                <w:lang w:eastAsia="en-GB"/>
              </w:rPr>
              <w:tab/>
            </w:r>
            <w:r w:rsidR="00884C95" w:rsidRPr="00894EA4">
              <w:rPr>
                <w:rStyle w:val="Hyperlink"/>
                <w:noProof/>
              </w:rPr>
              <w:t>Research Design and methodological overview</w:t>
            </w:r>
            <w:r w:rsidR="00884C95">
              <w:rPr>
                <w:noProof/>
                <w:webHidden/>
              </w:rPr>
              <w:tab/>
            </w:r>
            <w:r w:rsidR="00884C95">
              <w:rPr>
                <w:noProof/>
                <w:webHidden/>
              </w:rPr>
              <w:fldChar w:fldCharType="begin"/>
            </w:r>
            <w:r w:rsidR="00884C95">
              <w:rPr>
                <w:noProof/>
                <w:webHidden/>
              </w:rPr>
              <w:instrText xml:space="preserve"> PAGEREF _Toc34647345 \h </w:instrText>
            </w:r>
            <w:r w:rsidR="00884C95">
              <w:rPr>
                <w:noProof/>
                <w:webHidden/>
              </w:rPr>
            </w:r>
            <w:r w:rsidR="00884C95">
              <w:rPr>
                <w:noProof/>
                <w:webHidden/>
              </w:rPr>
              <w:fldChar w:fldCharType="separate"/>
            </w:r>
            <w:r w:rsidR="003F42DB">
              <w:rPr>
                <w:noProof/>
                <w:webHidden/>
              </w:rPr>
              <w:t>13</w:t>
            </w:r>
            <w:r w:rsidR="00884C95">
              <w:rPr>
                <w:noProof/>
                <w:webHidden/>
              </w:rPr>
              <w:fldChar w:fldCharType="end"/>
            </w:r>
          </w:hyperlink>
        </w:p>
        <w:p w14:paraId="64763E8E" w14:textId="4C4B0E42" w:rsidR="00884C95" w:rsidRDefault="00E31799">
          <w:pPr>
            <w:pStyle w:val="TOC2"/>
            <w:tabs>
              <w:tab w:val="left" w:pos="800"/>
              <w:tab w:val="right" w:leader="dot" w:pos="8779"/>
            </w:tabs>
            <w:rPr>
              <w:rFonts w:cstheme="minorBidi"/>
              <w:smallCaps w:val="0"/>
              <w:noProof/>
              <w:sz w:val="22"/>
              <w:szCs w:val="22"/>
              <w:lang w:eastAsia="en-GB"/>
            </w:rPr>
          </w:pPr>
          <w:hyperlink w:anchor="_Toc34647346" w:history="1">
            <w:r w:rsidR="00884C95" w:rsidRPr="00894EA4">
              <w:rPr>
                <w:rStyle w:val="Hyperlink"/>
                <w:noProof/>
              </w:rPr>
              <w:t>1.3</w:t>
            </w:r>
            <w:r w:rsidR="00884C95">
              <w:rPr>
                <w:rFonts w:cstheme="minorBidi"/>
                <w:smallCaps w:val="0"/>
                <w:noProof/>
                <w:sz w:val="22"/>
                <w:szCs w:val="22"/>
                <w:lang w:eastAsia="en-GB"/>
              </w:rPr>
              <w:tab/>
            </w:r>
            <w:r w:rsidR="00884C95" w:rsidRPr="00894EA4">
              <w:rPr>
                <w:rStyle w:val="Hyperlink"/>
                <w:noProof/>
              </w:rPr>
              <w:t>Research Importance</w:t>
            </w:r>
            <w:r w:rsidR="00884C95">
              <w:rPr>
                <w:noProof/>
                <w:webHidden/>
              </w:rPr>
              <w:tab/>
            </w:r>
            <w:r w:rsidR="00884C95">
              <w:rPr>
                <w:noProof/>
                <w:webHidden/>
              </w:rPr>
              <w:fldChar w:fldCharType="begin"/>
            </w:r>
            <w:r w:rsidR="00884C95">
              <w:rPr>
                <w:noProof/>
                <w:webHidden/>
              </w:rPr>
              <w:instrText xml:space="preserve"> PAGEREF _Toc34647346 \h </w:instrText>
            </w:r>
            <w:r w:rsidR="00884C95">
              <w:rPr>
                <w:noProof/>
                <w:webHidden/>
              </w:rPr>
            </w:r>
            <w:r w:rsidR="00884C95">
              <w:rPr>
                <w:noProof/>
                <w:webHidden/>
              </w:rPr>
              <w:fldChar w:fldCharType="separate"/>
            </w:r>
            <w:r w:rsidR="003F42DB">
              <w:rPr>
                <w:noProof/>
                <w:webHidden/>
              </w:rPr>
              <w:t>16</w:t>
            </w:r>
            <w:r w:rsidR="00884C95">
              <w:rPr>
                <w:noProof/>
                <w:webHidden/>
              </w:rPr>
              <w:fldChar w:fldCharType="end"/>
            </w:r>
          </w:hyperlink>
        </w:p>
        <w:p w14:paraId="274AC878" w14:textId="533A154E" w:rsidR="00884C95" w:rsidRDefault="00E31799">
          <w:pPr>
            <w:pStyle w:val="TOC2"/>
            <w:tabs>
              <w:tab w:val="left" w:pos="800"/>
              <w:tab w:val="right" w:leader="dot" w:pos="8779"/>
            </w:tabs>
            <w:rPr>
              <w:rFonts w:cstheme="minorBidi"/>
              <w:smallCaps w:val="0"/>
              <w:noProof/>
              <w:sz w:val="22"/>
              <w:szCs w:val="22"/>
              <w:lang w:eastAsia="en-GB"/>
            </w:rPr>
          </w:pPr>
          <w:hyperlink w:anchor="_Toc34647347" w:history="1">
            <w:r w:rsidR="00884C95" w:rsidRPr="00894EA4">
              <w:rPr>
                <w:rStyle w:val="Hyperlink"/>
                <w:noProof/>
              </w:rPr>
              <w:t>1.4</w:t>
            </w:r>
            <w:r w:rsidR="00884C95">
              <w:rPr>
                <w:rFonts w:cstheme="minorBidi"/>
                <w:smallCaps w:val="0"/>
                <w:noProof/>
                <w:sz w:val="22"/>
                <w:szCs w:val="22"/>
                <w:lang w:eastAsia="en-GB"/>
              </w:rPr>
              <w:tab/>
            </w:r>
            <w:r w:rsidR="00884C95" w:rsidRPr="00894EA4">
              <w:rPr>
                <w:rStyle w:val="Hyperlink"/>
                <w:noProof/>
              </w:rPr>
              <w:t>Terminology &amp; Register</w:t>
            </w:r>
            <w:r w:rsidR="00884C95">
              <w:rPr>
                <w:noProof/>
                <w:webHidden/>
              </w:rPr>
              <w:tab/>
            </w:r>
            <w:r w:rsidR="00884C95">
              <w:rPr>
                <w:noProof/>
                <w:webHidden/>
              </w:rPr>
              <w:fldChar w:fldCharType="begin"/>
            </w:r>
            <w:r w:rsidR="00884C95">
              <w:rPr>
                <w:noProof/>
                <w:webHidden/>
              </w:rPr>
              <w:instrText xml:space="preserve"> PAGEREF _Toc34647347 \h </w:instrText>
            </w:r>
            <w:r w:rsidR="00884C95">
              <w:rPr>
                <w:noProof/>
                <w:webHidden/>
              </w:rPr>
            </w:r>
            <w:r w:rsidR="00884C95">
              <w:rPr>
                <w:noProof/>
                <w:webHidden/>
              </w:rPr>
              <w:fldChar w:fldCharType="separate"/>
            </w:r>
            <w:r w:rsidR="003F42DB">
              <w:rPr>
                <w:b/>
                <w:bCs/>
                <w:noProof/>
                <w:webHidden/>
              </w:rPr>
              <w:t>Error! Bookmark not defined.</w:t>
            </w:r>
            <w:r w:rsidR="00884C95">
              <w:rPr>
                <w:noProof/>
                <w:webHidden/>
              </w:rPr>
              <w:fldChar w:fldCharType="end"/>
            </w:r>
          </w:hyperlink>
        </w:p>
        <w:p w14:paraId="7AF9793C" w14:textId="7E023E97" w:rsidR="00884C95" w:rsidRDefault="00E31799">
          <w:pPr>
            <w:pStyle w:val="TOC3"/>
            <w:rPr>
              <w:rFonts w:cstheme="minorBidi"/>
              <w:i w:val="0"/>
              <w:iCs w:val="0"/>
              <w:noProof/>
              <w:sz w:val="22"/>
              <w:szCs w:val="22"/>
              <w:lang w:eastAsia="en-GB"/>
            </w:rPr>
          </w:pPr>
          <w:hyperlink w:anchor="_Toc34647348" w:history="1">
            <w:r w:rsidR="00884C95" w:rsidRPr="00894EA4">
              <w:rPr>
                <w:rStyle w:val="Hyperlink"/>
                <w:noProof/>
              </w:rPr>
              <w:t>I</w:t>
            </w:r>
            <w:r w:rsidR="00884C95">
              <w:rPr>
                <w:rFonts w:cstheme="minorBidi"/>
                <w:i w:val="0"/>
                <w:iCs w:val="0"/>
                <w:noProof/>
                <w:sz w:val="22"/>
                <w:szCs w:val="22"/>
                <w:lang w:eastAsia="en-GB"/>
              </w:rPr>
              <w:tab/>
            </w:r>
            <w:r w:rsidR="00884C95" w:rsidRPr="00894EA4">
              <w:rPr>
                <w:rStyle w:val="Hyperlink"/>
                <w:noProof/>
              </w:rPr>
              <w:t>Academic Confidence</w:t>
            </w:r>
            <w:r w:rsidR="00884C95">
              <w:rPr>
                <w:noProof/>
                <w:webHidden/>
              </w:rPr>
              <w:tab/>
            </w:r>
            <w:r w:rsidR="00884C95">
              <w:rPr>
                <w:noProof/>
                <w:webHidden/>
              </w:rPr>
              <w:fldChar w:fldCharType="begin"/>
            </w:r>
            <w:r w:rsidR="00884C95">
              <w:rPr>
                <w:noProof/>
                <w:webHidden/>
              </w:rPr>
              <w:instrText xml:space="preserve"> PAGEREF _Toc34647348 \h </w:instrText>
            </w:r>
            <w:r w:rsidR="00884C95">
              <w:rPr>
                <w:noProof/>
                <w:webHidden/>
              </w:rPr>
            </w:r>
            <w:r w:rsidR="00884C95">
              <w:rPr>
                <w:noProof/>
                <w:webHidden/>
              </w:rPr>
              <w:fldChar w:fldCharType="separate"/>
            </w:r>
            <w:r w:rsidR="003F42DB">
              <w:rPr>
                <w:noProof/>
                <w:webHidden/>
              </w:rPr>
              <w:t>11</w:t>
            </w:r>
            <w:r w:rsidR="00884C95">
              <w:rPr>
                <w:noProof/>
                <w:webHidden/>
              </w:rPr>
              <w:fldChar w:fldCharType="end"/>
            </w:r>
          </w:hyperlink>
        </w:p>
        <w:p w14:paraId="4FACE43D" w14:textId="1C6EE52E" w:rsidR="00884C95" w:rsidRDefault="00E31799">
          <w:pPr>
            <w:pStyle w:val="TOC3"/>
            <w:rPr>
              <w:rFonts w:cstheme="minorBidi"/>
              <w:i w:val="0"/>
              <w:iCs w:val="0"/>
              <w:noProof/>
              <w:sz w:val="22"/>
              <w:szCs w:val="22"/>
              <w:lang w:eastAsia="en-GB"/>
            </w:rPr>
          </w:pPr>
          <w:hyperlink w:anchor="_Toc34647349" w:history="1">
            <w:r w:rsidR="00884C95" w:rsidRPr="00894EA4">
              <w:rPr>
                <w:rStyle w:val="Hyperlink"/>
                <w:noProof/>
              </w:rPr>
              <w:t>II</w:t>
            </w:r>
            <w:r w:rsidR="00884C95">
              <w:rPr>
                <w:rFonts w:cstheme="minorBidi"/>
                <w:i w:val="0"/>
                <w:iCs w:val="0"/>
                <w:noProof/>
                <w:sz w:val="22"/>
                <w:szCs w:val="22"/>
                <w:lang w:eastAsia="en-GB"/>
              </w:rPr>
              <w:tab/>
            </w:r>
            <w:r w:rsidR="00884C95" w:rsidRPr="00894EA4">
              <w:rPr>
                <w:rStyle w:val="Hyperlink"/>
                <w:noProof/>
              </w:rPr>
              <w:t>Academic Behavioural Confidence</w:t>
            </w:r>
            <w:r w:rsidR="00884C95">
              <w:rPr>
                <w:noProof/>
                <w:webHidden/>
              </w:rPr>
              <w:tab/>
            </w:r>
            <w:r w:rsidR="00884C95">
              <w:rPr>
                <w:noProof/>
                <w:webHidden/>
              </w:rPr>
              <w:fldChar w:fldCharType="begin"/>
            </w:r>
            <w:r w:rsidR="00884C95">
              <w:rPr>
                <w:noProof/>
                <w:webHidden/>
              </w:rPr>
              <w:instrText xml:space="preserve"> PAGEREF _Toc34647349 \h </w:instrText>
            </w:r>
            <w:r w:rsidR="00884C95">
              <w:rPr>
                <w:noProof/>
                <w:webHidden/>
              </w:rPr>
            </w:r>
            <w:r w:rsidR="00884C95">
              <w:rPr>
                <w:noProof/>
                <w:webHidden/>
              </w:rPr>
              <w:fldChar w:fldCharType="separate"/>
            </w:r>
            <w:r w:rsidR="003F42DB">
              <w:rPr>
                <w:noProof/>
                <w:webHidden/>
              </w:rPr>
              <w:t>12</w:t>
            </w:r>
            <w:r w:rsidR="00884C95">
              <w:rPr>
                <w:noProof/>
                <w:webHidden/>
              </w:rPr>
              <w:fldChar w:fldCharType="end"/>
            </w:r>
          </w:hyperlink>
        </w:p>
        <w:p w14:paraId="36BCD24D" w14:textId="40554AD4" w:rsidR="00884C95" w:rsidRDefault="00E31799">
          <w:pPr>
            <w:pStyle w:val="TOC3"/>
            <w:rPr>
              <w:rFonts w:cstheme="minorBidi"/>
              <w:i w:val="0"/>
              <w:iCs w:val="0"/>
              <w:noProof/>
              <w:sz w:val="22"/>
              <w:szCs w:val="22"/>
              <w:lang w:eastAsia="en-GB"/>
            </w:rPr>
          </w:pPr>
          <w:hyperlink w:anchor="_Toc34647350" w:history="1">
            <w:r w:rsidR="00884C95" w:rsidRPr="00894EA4">
              <w:rPr>
                <w:rStyle w:val="Hyperlink"/>
                <w:noProof/>
              </w:rPr>
              <w:t>III</w:t>
            </w:r>
            <w:r w:rsidR="00884C95">
              <w:rPr>
                <w:rFonts w:cstheme="minorBidi"/>
                <w:i w:val="0"/>
                <w:iCs w:val="0"/>
                <w:noProof/>
                <w:sz w:val="22"/>
                <w:szCs w:val="22"/>
                <w:lang w:eastAsia="en-GB"/>
              </w:rPr>
              <w:tab/>
            </w:r>
            <w:r w:rsidR="00884C95" w:rsidRPr="00894EA4">
              <w:rPr>
                <w:rStyle w:val="Hyperlink"/>
                <w:noProof/>
              </w:rPr>
              <w:t>Research groups and subgroups</w:t>
            </w:r>
            <w:r w:rsidR="00884C95">
              <w:rPr>
                <w:noProof/>
                <w:webHidden/>
              </w:rPr>
              <w:tab/>
            </w:r>
            <w:r w:rsidR="00884C95">
              <w:rPr>
                <w:noProof/>
                <w:webHidden/>
              </w:rPr>
              <w:fldChar w:fldCharType="begin"/>
            </w:r>
            <w:r w:rsidR="00884C95">
              <w:rPr>
                <w:noProof/>
                <w:webHidden/>
              </w:rPr>
              <w:instrText xml:space="preserve"> PAGEREF _Toc34647350 \h </w:instrText>
            </w:r>
            <w:r w:rsidR="00884C95">
              <w:rPr>
                <w:noProof/>
                <w:webHidden/>
              </w:rPr>
            </w:r>
            <w:r w:rsidR="00884C95">
              <w:rPr>
                <w:noProof/>
                <w:webHidden/>
              </w:rPr>
              <w:fldChar w:fldCharType="separate"/>
            </w:r>
            <w:r w:rsidR="003F42DB">
              <w:rPr>
                <w:b/>
                <w:bCs/>
                <w:noProof/>
                <w:webHidden/>
              </w:rPr>
              <w:t>Error! Bookmark not defined.</w:t>
            </w:r>
            <w:r w:rsidR="00884C95">
              <w:rPr>
                <w:noProof/>
                <w:webHidden/>
              </w:rPr>
              <w:fldChar w:fldCharType="end"/>
            </w:r>
          </w:hyperlink>
        </w:p>
        <w:p w14:paraId="04DC9B29" w14:textId="4A19E71C" w:rsidR="00884C95" w:rsidRDefault="00E31799">
          <w:pPr>
            <w:pStyle w:val="TOC3"/>
            <w:rPr>
              <w:rFonts w:cstheme="minorBidi"/>
              <w:i w:val="0"/>
              <w:iCs w:val="0"/>
              <w:noProof/>
              <w:sz w:val="22"/>
              <w:szCs w:val="22"/>
              <w:lang w:eastAsia="en-GB"/>
            </w:rPr>
          </w:pPr>
          <w:hyperlink w:anchor="_Toc34647351" w:history="1">
            <w:r w:rsidR="00884C95" w:rsidRPr="00894EA4">
              <w:rPr>
                <w:rStyle w:val="Hyperlink"/>
                <w:noProof/>
              </w:rPr>
              <w:t>V</w:t>
            </w:r>
            <w:r w:rsidR="00884C95">
              <w:rPr>
                <w:rFonts w:cstheme="minorBidi"/>
                <w:i w:val="0"/>
                <w:iCs w:val="0"/>
                <w:noProof/>
                <w:sz w:val="22"/>
                <w:szCs w:val="22"/>
                <w:lang w:eastAsia="en-GB"/>
              </w:rPr>
              <w:tab/>
            </w:r>
            <w:r w:rsidR="00884C95" w:rsidRPr="00894EA4">
              <w:rPr>
                <w:rStyle w:val="Hyperlink"/>
                <w:noProof/>
              </w:rPr>
              <w:t>Register</w:t>
            </w:r>
            <w:r w:rsidR="00884C95">
              <w:rPr>
                <w:noProof/>
                <w:webHidden/>
              </w:rPr>
              <w:tab/>
            </w:r>
            <w:r w:rsidR="00884C95">
              <w:rPr>
                <w:noProof/>
                <w:webHidden/>
              </w:rPr>
              <w:fldChar w:fldCharType="begin"/>
            </w:r>
            <w:r w:rsidR="00884C95">
              <w:rPr>
                <w:noProof/>
                <w:webHidden/>
              </w:rPr>
              <w:instrText xml:space="preserve"> PAGEREF _Toc34647351 \h </w:instrText>
            </w:r>
            <w:r w:rsidR="00884C95">
              <w:rPr>
                <w:noProof/>
                <w:webHidden/>
              </w:rPr>
            </w:r>
            <w:r w:rsidR="00884C95">
              <w:rPr>
                <w:noProof/>
                <w:webHidden/>
              </w:rPr>
              <w:fldChar w:fldCharType="separate"/>
            </w:r>
            <w:r w:rsidR="003F42DB">
              <w:rPr>
                <w:noProof/>
                <w:webHidden/>
              </w:rPr>
              <w:t>16</w:t>
            </w:r>
            <w:r w:rsidR="00884C95">
              <w:rPr>
                <w:noProof/>
                <w:webHidden/>
              </w:rPr>
              <w:fldChar w:fldCharType="end"/>
            </w:r>
          </w:hyperlink>
        </w:p>
        <w:p w14:paraId="1E391670" w14:textId="4B00616C" w:rsidR="00884C95" w:rsidRDefault="00E31799">
          <w:pPr>
            <w:pStyle w:val="TOC2"/>
            <w:tabs>
              <w:tab w:val="left" w:pos="800"/>
              <w:tab w:val="right" w:leader="dot" w:pos="8779"/>
            </w:tabs>
            <w:rPr>
              <w:rFonts w:cstheme="minorBidi"/>
              <w:smallCaps w:val="0"/>
              <w:noProof/>
              <w:sz w:val="22"/>
              <w:szCs w:val="22"/>
              <w:lang w:eastAsia="en-GB"/>
            </w:rPr>
          </w:pPr>
          <w:hyperlink w:anchor="_Toc34647352" w:history="1">
            <w:r w:rsidR="00884C95" w:rsidRPr="00894EA4">
              <w:rPr>
                <w:rStyle w:val="Hyperlink"/>
                <w:noProof/>
              </w:rPr>
              <w:t>1.5</w:t>
            </w:r>
            <w:r w:rsidR="00884C95">
              <w:rPr>
                <w:rFonts w:cstheme="minorBidi"/>
                <w:smallCaps w:val="0"/>
                <w:noProof/>
                <w:sz w:val="22"/>
                <w:szCs w:val="22"/>
                <w:lang w:eastAsia="en-GB"/>
              </w:rPr>
              <w:tab/>
            </w:r>
            <w:r w:rsidR="00884C95" w:rsidRPr="00894EA4">
              <w:rPr>
                <w:rStyle w:val="Hyperlink"/>
                <w:noProof/>
              </w:rPr>
              <w:t>The preceding small-scale enquiry</w:t>
            </w:r>
            <w:r w:rsidR="00884C95">
              <w:rPr>
                <w:noProof/>
                <w:webHidden/>
              </w:rPr>
              <w:tab/>
            </w:r>
            <w:r w:rsidR="00884C95">
              <w:rPr>
                <w:noProof/>
                <w:webHidden/>
              </w:rPr>
              <w:fldChar w:fldCharType="begin"/>
            </w:r>
            <w:r w:rsidR="00884C95">
              <w:rPr>
                <w:noProof/>
                <w:webHidden/>
              </w:rPr>
              <w:instrText xml:space="preserve"> PAGEREF _Toc34647352 \h </w:instrText>
            </w:r>
            <w:r w:rsidR="00884C95">
              <w:rPr>
                <w:noProof/>
                <w:webHidden/>
              </w:rPr>
            </w:r>
            <w:r w:rsidR="00884C95">
              <w:rPr>
                <w:noProof/>
                <w:webHidden/>
              </w:rPr>
              <w:fldChar w:fldCharType="separate"/>
            </w:r>
            <w:r w:rsidR="003F42DB">
              <w:rPr>
                <w:b/>
                <w:bCs/>
                <w:noProof/>
                <w:webHidden/>
              </w:rPr>
              <w:t>Error! Bookmark not defined.</w:t>
            </w:r>
            <w:r w:rsidR="00884C95">
              <w:rPr>
                <w:noProof/>
                <w:webHidden/>
              </w:rPr>
              <w:fldChar w:fldCharType="end"/>
            </w:r>
          </w:hyperlink>
        </w:p>
        <w:p w14:paraId="0F1E966A" w14:textId="4C6E0900" w:rsidR="00884C95" w:rsidRDefault="00E31799">
          <w:pPr>
            <w:pStyle w:val="TOC2"/>
            <w:tabs>
              <w:tab w:val="left" w:pos="800"/>
              <w:tab w:val="right" w:leader="dot" w:pos="8779"/>
            </w:tabs>
            <w:rPr>
              <w:rFonts w:cstheme="minorBidi"/>
              <w:smallCaps w:val="0"/>
              <w:noProof/>
              <w:sz w:val="22"/>
              <w:szCs w:val="22"/>
              <w:lang w:eastAsia="en-GB"/>
            </w:rPr>
          </w:pPr>
          <w:hyperlink w:anchor="_Toc34647353" w:history="1">
            <w:r w:rsidR="00884C95" w:rsidRPr="00894EA4">
              <w:rPr>
                <w:rStyle w:val="Hyperlink"/>
                <w:noProof/>
              </w:rPr>
              <w:t>1.6</w:t>
            </w:r>
            <w:r w:rsidR="00884C95">
              <w:rPr>
                <w:rFonts w:cstheme="minorBidi"/>
                <w:smallCaps w:val="0"/>
                <w:noProof/>
                <w:sz w:val="22"/>
                <w:szCs w:val="22"/>
                <w:lang w:eastAsia="en-GB"/>
              </w:rPr>
              <w:tab/>
            </w:r>
            <w:r w:rsidR="00884C95" w:rsidRPr="00894EA4">
              <w:rPr>
                <w:rStyle w:val="Hyperlink"/>
                <w:noProof/>
              </w:rPr>
              <w:t>Research questions and hypotheses</w:t>
            </w:r>
            <w:r w:rsidR="00884C95">
              <w:rPr>
                <w:noProof/>
                <w:webHidden/>
              </w:rPr>
              <w:tab/>
            </w:r>
            <w:r w:rsidR="00884C95">
              <w:rPr>
                <w:noProof/>
                <w:webHidden/>
              </w:rPr>
              <w:fldChar w:fldCharType="begin"/>
            </w:r>
            <w:r w:rsidR="00884C95">
              <w:rPr>
                <w:noProof/>
                <w:webHidden/>
              </w:rPr>
              <w:instrText xml:space="preserve"> PAGEREF _Toc34647353 \h </w:instrText>
            </w:r>
            <w:r w:rsidR="00884C95">
              <w:rPr>
                <w:noProof/>
                <w:webHidden/>
              </w:rPr>
            </w:r>
            <w:r w:rsidR="00884C95">
              <w:rPr>
                <w:noProof/>
                <w:webHidden/>
              </w:rPr>
              <w:fldChar w:fldCharType="separate"/>
            </w:r>
            <w:r w:rsidR="003F42DB">
              <w:rPr>
                <w:noProof/>
                <w:webHidden/>
              </w:rPr>
              <w:t>17</w:t>
            </w:r>
            <w:r w:rsidR="00884C95">
              <w:rPr>
                <w:noProof/>
                <w:webHidden/>
              </w:rPr>
              <w:fldChar w:fldCharType="end"/>
            </w:r>
          </w:hyperlink>
        </w:p>
        <w:p w14:paraId="237D1E2D" w14:textId="4AF8A838" w:rsidR="00884C95" w:rsidRDefault="00E31799">
          <w:pPr>
            <w:pStyle w:val="TOC1"/>
            <w:tabs>
              <w:tab w:val="right" w:leader="dot" w:pos="8779"/>
            </w:tabs>
            <w:rPr>
              <w:rFonts w:cstheme="minorBidi"/>
              <w:b w:val="0"/>
              <w:bCs w:val="0"/>
              <w:caps w:val="0"/>
              <w:noProof/>
              <w:sz w:val="22"/>
              <w:szCs w:val="22"/>
              <w:lang w:eastAsia="en-GB"/>
            </w:rPr>
          </w:pPr>
          <w:hyperlink w:anchor="_Toc34647354" w:history="1">
            <w:r w:rsidR="00884C95" w:rsidRPr="00894EA4">
              <w:rPr>
                <w:rStyle w:val="Hyperlink"/>
                <w:noProof/>
              </w:rPr>
              <w:t>2. Theoretical Perspectives – a review of selected literature</w:t>
            </w:r>
            <w:r w:rsidR="00884C95">
              <w:rPr>
                <w:noProof/>
                <w:webHidden/>
              </w:rPr>
              <w:tab/>
            </w:r>
            <w:r w:rsidR="00884C95">
              <w:rPr>
                <w:noProof/>
                <w:webHidden/>
              </w:rPr>
              <w:fldChar w:fldCharType="begin"/>
            </w:r>
            <w:r w:rsidR="00884C95">
              <w:rPr>
                <w:noProof/>
                <w:webHidden/>
              </w:rPr>
              <w:instrText xml:space="preserve"> PAGEREF _Toc34647354 \h </w:instrText>
            </w:r>
            <w:r w:rsidR="00884C95">
              <w:rPr>
                <w:noProof/>
                <w:webHidden/>
              </w:rPr>
            </w:r>
            <w:r w:rsidR="00884C95">
              <w:rPr>
                <w:noProof/>
                <w:webHidden/>
              </w:rPr>
              <w:fldChar w:fldCharType="separate"/>
            </w:r>
            <w:r w:rsidR="003F42DB">
              <w:rPr>
                <w:noProof/>
                <w:webHidden/>
              </w:rPr>
              <w:t>19</w:t>
            </w:r>
            <w:r w:rsidR="00884C95">
              <w:rPr>
                <w:noProof/>
                <w:webHidden/>
              </w:rPr>
              <w:fldChar w:fldCharType="end"/>
            </w:r>
          </w:hyperlink>
        </w:p>
        <w:p w14:paraId="11FB6AA2" w14:textId="63EF977A" w:rsidR="00884C95" w:rsidRDefault="00E31799">
          <w:pPr>
            <w:pStyle w:val="TOC2"/>
            <w:tabs>
              <w:tab w:val="right" w:leader="dot" w:pos="8779"/>
            </w:tabs>
            <w:rPr>
              <w:rFonts w:cstheme="minorBidi"/>
              <w:smallCaps w:val="0"/>
              <w:noProof/>
              <w:sz w:val="22"/>
              <w:szCs w:val="22"/>
              <w:lang w:eastAsia="en-GB"/>
            </w:rPr>
          </w:pPr>
          <w:hyperlink w:anchor="_Toc34647355" w:history="1">
            <w:r w:rsidR="00884C95" w:rsidRPr="00894EA4">
              <w:rPr>
                <w:rStyle w:val="Hyperlink"/>
                <w:noProof/>
              </w:rPr>
              <w:t>Examiners said:</w:t>
            </w:r>
            <w:r w:rsidR="00884C95">
              <w:rPr>
                <w:noProof/>
                <w:webHidden/>
              </w:rPr>
              <w:tab/>
            </w:r>
            <w:r w:rsidR="00884C95">
              <w:rPr>
                <w:noProof/>
                <w:webHidden/>
              </w:rPr>
              <w:fldChar w:fldCharType="begin"/>
            </w:r>
            <w:r w:rsidR="00884C95">
              <w:rPr>
                <w:noProof/>
                <w:webHidden/>
              </w:rPr>
              <w:instrText xml:space="preserve"> PAGEREF _Toc34647355 \h </w:instrText>
            </w:r>
            <w:r w:rsidR="00884C95">
              <w:rPr>
                <w:noProof/>
                <w:webHidden/>
              </w:rPr>
            </w:r>
            <w:r w:rsidR="00884C95">
              <w:rPr>
                <w:noProof/>
                <w:webHidden/>
              </w:rPr>
              <w:fldChar w:fldCharType="separate"/>
            </w:r>
            <w:r w:rsidR="003F42DB">
              <w:rPr>
                <w:noProof/>
                <w:webHidden/>
              </w:rPr>
              <w:t>19</w:t>
            </w:r>
            <w:r w:rsidR="00884C95">
              <w:rPr>
                <w:noProof/>
                <w:webHidden/>
              </w:rPr>
              <w:fldChar w:fldCharType="end"/>
            </w:r>
          </w:hyperlink>
        </w:p>
        <w:p w14:paraId="75368ADC" w14:textId="16ED00BC" w:rsidR="00884C95" w:rsidRDefault="00E31799">
          <w:pPr>
            <w:pStyle w:val="TOC2"/>
            <w:tabs>
              <w:tab w:val="right" w:leader="dot" w:pos="8779"/>
            </w:tabs>
            <w:rPr>
              <w:rFonts w:cstheme="minorBidi"/>
              <w:smallCaps w:val="0"/>
              <w:noProof/>
              <w:sz w:val="22"/>
              <w:szCs w:val="22"/>
              <w:lang w:eastAsia="en-GB"/>
            </w:rPr>
          </w:pPr>
          <w:hyperlink w:anchor="_Toc34647356" w:history="1">
            <w:r w:rsidR="00884C95" w:rsidRPr="00894EA4">
              <w:rPr>
                <w:rStyle w:val="Hyperlink"/>
                <w:noProof/>
              </w:rPr>
              <w:t>Introduction</w:t>
            </w:r>
            <w:r w:rsidR="00884C95">
              <w:rPr>
                <w:noProof/>
                <w:webHidden/>
              </w:rPr>
              <w:tab/>
            </w:r>
            <w:r w:rsidR="00884C95">
              <w:rPr>
                <w:noProof/>
                <w:webHidden/>
              </w:rPr>
              <w:fldChar w:fldCharType="begin"/>
            </w:r>
            <w:r w:rsidR="00884C95">
              <w:rPr>
                <w:noProof/>
                <w:webHidden/>
              </w:rPr>
              <w:instrText xml:space="preserve"> PAGEREF _Toc34647356 \h </w:instrText>
            </w:r>
            <w:r w:rsidR="00884C95">
              <w:rPr>
                <w:noProof/>
                <w:webHidden/>
              </w:rPr>
            </w:r>
            <w:r w:rsidR="00884C95">
              <w:rPr>
                <w:noProof/>
                <w:webHidden/>
              </w:rPr>
              <w:fldChar w:fldCharType="separate"/>
            </w:r>
            <w:r w:rsidR="003F42DB">
              <w:rPr>
                <w:noProof/>
                <w:webHidden/>
              </w:rPr>
              <w:t>19</w:t>
            </w:r>
            <w:r w:rsidR="00884C95">
              <w:rPr>
                <w:noProof/>
                <w:webHidden/>
              </w:rPr>
              <w:fldChar w:fldCharType="end"/>
            </w:r>
          </w:hyperlink>
        </w:p>
        <w:p w14:paraId="487A1B19" w14:textId="02F34373" w:rsidR="00884C95" w:rsidRDefault="00E31799">
          <w:pPr>
            <w:pStyle w:val="TOC1"/>
            <w:tabs>
              <w:tab w:val="right" w:leader="dot" w:pos="8779"/>
            </w:tabs>
            <w:rPr>
              <w:rFonts w:cstheme="minorBidi"/>
              <w:b w:val="0"/>
              <w:bCs w:val="0"/>
              <w:caps w:val="0"/>
              <w:noProof/>
              <w:sz w:val="22"/>
              <w:szCs w:val="22"/>
              <w:lang w:eastAsia="en-GB"/>
            </w:rPr>
          </w:pPr>
          <w:hyperlink w:anchor="_Toc34647357" w:history="1">
            <w:r w:rsidR="00884C95" w:rsidRPr="00894EA4">
              <w:rPr>
                <w:rStyle w:val="Hyperlink"/>
                <w:noProof/>
              </w:rPr>
              <w:t>3. Research Design – Methodology and Methods</w:t>
            </w:r>
            <w:r w:rsidR="00884C95">
              <w:rPr>
                <w:noProof/>
                <w:webHidden/>
              </w:rPr>
              <w:tab/>
            </w:r>
            <w:r w:rsidR="00884C95">
              <w:rPr>
                <w:noProof/>
                <w:webHidden/>
              </w:rPr>
              <w:fldChar w:fldCharType="begin"/>
            </w:r>
            <w:r w:rsidR="00884C95">
              <w:rPr>
                <w:noProof/>
                <w:webHidden/>
              </w:rPr>
              <w:instrText xml:space="preserve"> PAGEREF _Toc34647357 \h </w:instrText>
            </w:r>
            <w:r w:rsidR="00884C95">
              <w:rPr>
                <w:noProof/>
                <w:webHidden/>
              </w:rPr>
            </w:r>
            <w:r w:rsidR="00884C95">
              <w:rPr>
                <w:noProof/>
                <w:webHidden/>
              </w:rPr>
              <w:fldChar w:fldCharType="separate"/>
            </w:r>
            <w:r w:rsidR="003F42DB">
              <w:rPr>
                <w:noProof/>
                <w:webHidden/>
              </w:rPr>
              <w:t>20</w:t>
            </w:r>
            <w:r w:rsidR="00884C95">
              <w:rPr>
                <w:noProof/>
                <w:webHidden/>
              </w:rPr>
              <w:fldChar w:fldCharType="end"/>
            </w:r>
          </w:hyperlink>
        </w:p>
        <w:p w14:paraId="0F6E6D9E" w14:textId="4EEC6602" w:rsidR="00884C95" w:rsidRDefault="00E31799">
          <w:pPr>
            <w:pStyle w:val="TOC2"/>
            <w:tabs>
              <w:tab w:val="right" w:leader="dot" w:pos="8779"/>
            </w:tabs>
            <w:rPr>
              <w:rFonts w:cstheme="minorBidi"/>
              <w:smallCaps w:val="0"/>
              <w:noProof/>
              <w:sz w:val="22"/>
              <w:szCs w:val="22"/>
              <w:lang w:eastAsia="en-GB"/>
            </w:rPr>
          </w:pPr>
          <w:hyperlink w:anchor="_Toc34647358" w:history="1">
            <w:r w:rsidR="00884C95" w:rsidRPr="00894EA4">
              <w:rPr>
                <w:rStyle w:val="Hyperlink"/>
                <w:noProof/>
              </w:rPr>
              <w:t>Examiners said:</w:t>
            </w:r>
            <w:r w:rsidR="00884C95">
              <w:rPr>
                <w:noProof/>
                <w:webHidden/>
              </w:rPr>
              <w:tab/>
            </w:r>
            <w:r w:rsidR="00884C95">
              <w:rPr>
                <w:noProof/>
                <w:webHidden/>
              </w:rPr>
              <w:fldChar w:fldCharType="begin"/>
            </w:r>
            <w:r w:rsidR="00884C95">
              <w:rPr>
                <w:noProof/>
                <w:webHidden/>
              </w:rPr>
              <w:instrText xml:space="preserve"> PAGEREF _Toc34647358 \h </w:instrText>
            </w:r>
            <w:r w:rsidR="00884C95">
              <w:rPr>
                <w:noProof/>
                <w:webHidden/>
              </w:rPr>
            </w:r>
            <w:r w:rsidR="00884C95">
              <w:rPr>
                <w:noProof/>
                <w:webHidden/>
              </w:rPr>
              <w:fldChar w:fldCharType="separate"/>
            </w:r>
            <w:r w:rsidR="003F42DB">
              <w:rPr>
                <w:noProof/>
                <w:webHidden/>
              </w:rPr>
              <w:t>20</w:t>
            </w:r>
            <w:r w:rsidR="00884C95">
              <w:rPr>
                <w:noProof/>
                <w:webHidden/>
              </w:rPr>
              <w:fldChar w:fldCharType="end"/>
            </w:r>
          </w:hyperlink>
        </w:p>
        <w:p w14:paraId="1A701094" w14:textId="7CEA3FA9" w:rsidR="00884C95" w:rsidRDefault="00E31799">
          <w:pPr>
            <w:pStyle w:val="TOC2"/>
            <w:tabs>
              <w:tab w:val="left" w:pos="800"/>
              <w:tab w:val="right" w:leader="dot" w:pos="8779"/>
            </w:tabs>
            <w:rPr>
              <w:rFonts w:cstheme="minorBidi"/>
              <w:smallCaps w:val="0"/>
              <w:noProof/>
              <w:sz w:val="22"/>
              <w:szCs w:val="22"/>
              <w:lang w:eastAsia="en-GB"/>
            </w:rPr>
          </w:pPr>
          <w:hyperlink w:anchor="_Toc34647359" w:history="1">
            <w:r w:rsidR="00884C95" w:rsidRPr="00894EA4">
              <w:rPr>
                <w:rStyle w:val="Hyperlink"/>
                <w:noProof/>
              </w:rPr>
              <w:t>3.1</w:t>
            </w:r>
            <w:r w:rsidR="00884C95">
              <w:rPr>
                <w:rFonts w:cstheme="minorBidi"/>
                <w:smallCaps w:val="0"/>
                <w:noProof/>
                <w:sz w:val="22"/>
                <w:szCs w:val="22"/>
                <w:lang w:eastAsia="en-GB"/>
              </w:rPr>
              <w:tab/>
            </w:r>
            <w:r w:rsidR="00884C95" w:rsidRPr="00894EA4">
              <w:rPr>
                <w:rStyle w:val="Hyperlink"/>
                <w:noProof/>
              </w:rPr>
              <w:t>Research Design Overview - re-drafted Feb2020</w:t>
            </w:r>
            <w:r w:rsidR="00884C95">
              <w:rPr>
                <w:noProof/>
                <w:webHidden/>
              </w:rPr>
              <w:tab/>
            </w:r>
            <w:r w:rsidR="00884C95">
              <w:rPr>
                <w:noProof/>
                <w:webHidden/>
              </w:rPr>
              <w:fldChar w:fldCharType="begin"/>
            </w:r>
            <w:r w:rsidR="00884C95">
              <w:rPr>
                <w:noProof/>
                <w:webHidden/>
              </w:rPr>
              <w:instrText xml:space="preserve"> PAGEREF _Toc34647359 \h </w:instrText>
            </w:r>
            <w:r w:rsidR="00884C95">
              <w:rPr>
                <w:noProof/>
                <w:webHidden/>
              </w:rPr>
            </w:r>
            <w:r w:rsidR="00884C95">
              <w:rPr>
                <w:noProof/>
                <w:webHidden/>
              </w:rPr>
              <w:fldChar w:fldCharType="separate"/>
            </w:r>
            <w:r w:rsidR="003F42DB">
              <w:rPr>
                <w:noProof/>
                <w:webHidden/>
              </w:rPr>
              <w:t>20</w:t>
            </w:r>
            <w:r w:rsidR="00884C95">
              <w:rPr>
                <w:noProof/>
                <w:webHidden/>
              </w:rPr>
              <w:fldChar w:fldCharType="end"/>
            </w:r>
          </w:hyperlink>
        </w:p>
        <w:p w14:paraId="5838D0DC" w14:textId="2E90F4BE" w:rsidR="00884C95" w:rsidRDefault="00E31799">
          <w:pPr>
            <w:pStyle w:val="TOC3"/>
            <w:rPr>
              <w:rFonts w:cstheme="minorBidi"/>
              <w:i w:val="0"/>
              <w:iCs w:val="0"/>
              <w:noProof/>
              <w:sz w:val="22"/>
              <w:szCs w:val="22"/>
              <w:lang w:eastAsia="en-GB"/>
            </w:rPr>
          </w:pPr>
          <w:hyperlink w:anchor="_Toc34647360" w:history="1">
            <w:r w:rsidR="00884C95" w:rsidRPr="00894EA4">
              <w:rPr>
                <w:rStyle w:val="Hyperlink"/>
                <w:noProof/>
              </w:rPr>
              <w:t>3.2 Research Participants: groups and subgroups</w:t>
            </w:r>
            <w:r w:rsidR="00884C95">
              <w:rPr>
                <w:noProof/>
                <w:webHidden/>
              </w:rPr>
              <w:tab/>
            </w:r>
            <w:r w:rsidR="00884C95">
              <w:rPr>
                <w:noProof/>
                <w:webHidden/>
              </w:rPr>
              <w:fldChar w:fldCharType="begin"/>
            </w:r>
            <w:r w:rsidR="00884C95">
              <w:rPr>
                <w:noProof/>
                <w:webHidden/>
              </w:rPr>
              <w:instrText xml:space="preserve"> PAGEREF _Toc34647360 \h </w:instrText>
            </w:r>
            <w:r w:rsidR="00884C95">
              <w:rPr>
                <w:noProof/>
                <w:webHidden/>
              </w:rPr>
            </w:r>
            <w:r w:rsidR="00884C95">
              <w:rPr>
                <w:noProof/>
                <w:webHidden/>
              </w:rPr>
              <w:fldChar w:fldCharType="separate"/>
            </w:r>
            <w:r w:rsidR="003F42DB">
              <w:rPr>
                <w:noProof/>
                <w:webHidden/>
              </w:rPr>
              <w:t>21</w:t>
            </w:r>
            <w:r w:rsidR="00884C95">
              <w:rPr>
                <w:noProof/>
                <w:webHidden/>
              </w:rPr>
              <w:fldChar w:fldCharType="end"/>
            </w:r>
          </w:hyperlink>
        </w:p>
        <w:p w14:paraId="16B1729F" w14:textId="3673A5F5" w:rsidR="00884C95" w:rsidRDefault="00E31799">
          <w:pPr>
            <w:pStyle w:val="TOC3"/>
            <w:rPr>
              <w:rFonts w:cstheme="minorBidi"/>
              <w:i w:val="0"/>
              <w:iCs w:val="0"/>
              <w:noProof/>
              <w:sz w:val="22"/>
              <w:szCs w:val="22"/>
              <w:lang w:eastAsia="en-GB"/>
            </w:rPr>
          </w:pPr>
          <w:hyperlink w:anchor="_Toc34647361" w:history="1">
            <w:r w:rsidR="00884C95" w:rsidRPr="00894EA4">
              <w:rPr>
                <w:rStyle w:val="Hyperlink"/>
                <w:noProof/>
              </w:rPr>
              <w:t>3.3 Data collection</w:t>
            </w:r>
            <w:r w:rsidR="00884C95">
              <w:rPr>
                <w:noProof/>
                <w:webHidden/>
              </w:rPr>
              <w:tab/>
            </w:r>
            <w:r w:rsidR="00884C95">
              <w:rPr>
                <w:noProof/>
                <w:webHidden/>
              </w:rPr>
              <w:fldChar w:fldCharType="begin"/>
            </w:r>
            <w:r w:rsidR="00884C95">
              <w:rPr>
                <w:noProof/>
                <w:webHidden/>
              </w:rPr>
              <w:instrText xml:space="preserve"> PAGEREF _Toc34647361 \h </w:instrText>
            </w:r>
            <w:r w:rsidR="00884C95">
              <w:rPr>
                <w:noProof/>
                <w:webHidden/>
              </w:rPr>
            </w:r>
            <w:r w:rsidR="00884C95">
              <w:rPr>
                <w:noProof/>
                <w:webHidden/>
              </w:rPr>
              <w:fldChar w:fldCharType="separate"/>
            </w:r>
            <w:r w:rsidR="003F42DB">
              <w:rPr>
                <w:noProof/>
                <w:webHidden/>
              </w:rPr>
              <w:t>22</w:t>
            </w:r>
            <w:r w:rsidR="00884C95">
              <w:rPr>
                <w:noProof/>
                <w:webHidden/>
              </w:rPr>
              <w:fldChar w:fldCharType="end"/>
            </w:r>
          </w:hyperlink>
        </w:p>
        <w:p w14:paraId="30870A6A" w14:textId="114F0E1F" w:rsidR="00884C95" w:rsidRDefault="00E31799">
          <w:pPr>
            <w:pStyle w:val="TOC3"/>
            <w:rPr>
              <w:rFonts w:cstheme="minorBidi"/>
              <w:i w:val="0"/>
              <w:iCs w:val="0"/>
              <w:noProof/>
              <w:sz w:val="22"/>
              <w:szCs w:val="22"/>
              <w:lang w:eastAsia="en-GB"/>
            </w:rPr>
          </w:pPr>
          <w:hyperlink w:anchor="_Toc34647362" w:history="1">
            <w:r w:rsidR="00884C95" w:rsidRPr="00894EA4">
              <w:rPr>
                <w:rStyle w:val="Hyperlink"/>
                <w:noProof/>
              </w:rPr>
              <w:t xml:space="preserve">3.4  Data Processing Summary </w:t>
            </w:r>
            <w:r w:rsidR="00884C95" w:rsidRPr="00894EA4">
              <w:rPr>
                <w:rStyle w:val="Hyperlink"/>
                <w:noProof/>
                <w:spacing w:val="10"/>
              </w:rPr>
              <w:t>(Fig 11)</w:t>
            </w:r>
            <w:r w:rsidR="00884C95">
              <w:rPr>
                <w:noProof/>
                <w:webHidden/>
              </w:rPr>
              <w:tab/>
            </w:r>
            <w:r w:rsidR="00884C95">
              <w:rPr>
                <w:noProof/>
                <w:webHidden/>
              </w:rPr>
              <w:fldChar w:fldCharType="begin"/>
            </w:r>
            <w:r w:rsidR="00884C95">
              <w:rPr>
                <w:noProof/>
                <w:webHidden/>
              </w:rPr>
              <w:instrText xml:space="preserve"> PAGEREF _Toc34647362 \h </w:instrText>
            </w:r>
            <w:r w:rsidR="00884C95">
              <w:rPr>
                <w:noProof/>
                <w:webHidden/>
              </w:rPr>
            </w:r>
            <w:r w:rsidR="00884C95">
              <w:rPr>
                <w:noProof/>
                <w:webHidden/>
              </w:rPr>
              <w:fldChar w:fldCharType="separate"/>
            </w:r>
            <w:r w:rsidR="003F42DB">
              <w:rPr>
                <w:noProof/>
                <w:webHidden/>
              </w:rPr>
              <w:t>42</w:t>
            </w:r>
            <w:r w:rsidR="00884C95">
              <w:rPr>
                <w:noProof/>
                <w:webHidden/>
              </w:rPr>
              <w:fldChar w:fldCharType="end"/>
            </w:r>
          </w:hyperlink>
        </w:p>
        <w:p w14:paraId="39C5C6E6" w14:textId="14262E44" w:rsidR="00884C95" w:rsidRDefault="00884C95" w:rsidP="00884C95">
          <w:r>
            <w:rPr>
              <w:b/>
              <w:bCs/>
              <w:noProof/>
            </w:rPr>
            <w:fldChar w:fldCharType="end"/>
          </w:r>
        </w:p>
      </w:sdtContent>
    </w:sdt>
    <w:p w14:paraId="1B8CDE7E" w14:textId="69AEB299" w:rsidR="000F5E95" w:rsidRDefault="000F5E95">
      <w:pPr>
        <w:spacing w:before="0" w:after="160" w:line="259" w:lineRule="auto"/>
        <w:rPr>
          <w:b/>
          <w:smallCaps/>
          <w:color w:val="4472C4" w:themeColor="accent1"/>
          <w:spacing w:val="5"/>
          <w:sz w:val="32"/>
          <w:szCs w:val="32"/>
        </w:rPr>
      </w:pPr>
    </w:p>
    <w:p w14:paraId="46F469C7" w14:textId="77777777" w:rsidR="00EC3931" w:rsidRDefault="00EC3931" w:rsidP="00903D66">
      <w:pPr>
        <w:pStyle w:val="Heading1"/>
      </w:pPr>
      <w:bookmarkStart w:id="6" w:name="_Toc34647338"/>
    </w:p>
    <w:p w14:paraId="5F645DF3" w14:textId="433AEF20" w:rsidR="00903D66" w:rsidRDefault="00903D66" w:rsidP="00903D66">
      <w:pPr>
        <w:pStyle w:val="Heading1"/>
      </w:pPr>
      <w:r>
        <w:t>Abstract</w:t>
      </w:r>
      <w:bookmarkEnd w:id="6"/>
    </w:p>
    <w:p w14:paraId="61A7E126" w14:textId="77777777" w:rsidR="00903D66" w:rsidRDefault="00903D66" w:rsidP="00903D66">
      <w:pPr>
        <w:spacing w:before="0" w:after="0"/>
      </w:pPr>
    </w:p>
    <w:p w14:paraId="00756040" w14:textId="20A9CD12" w:rsidR="00903D66" w:rsidRPr="004D3449" w:rsidRDefault="00C75EBE" w:rsidP="00903D66">
      <w:pPr>
        <w:pStyle w:val="Heading2"/>
      </w:pPr>
      <w:bookmarkStart w:id="7" w:name="_Toc34647340"/>
      <w:bookmarkEnd w:id="0"/>
      <w:r>
        <w:t>R</w:t>
      </w:r>
      <w:r w:rsidR="00903D66">
        <w:t xml:space="preserve">e-drafted </w:t>
      </w:r>
      <w:r>
        <w:t>April</w:t>
      </w:r>
      <w:r w:rsidR="00903D66">
        <w:t xml:space="preserve"> 2020</w:t>
      </w:r>
      <w:bookmarkEnd w:id="7"/>
    </w:p>
    <w:p w14:paraId="31FA2AE0" w14:textId="796B37FB" w:rsidR="00903D66" w:rsidRDefault="00903D66" w:rsidP="00903D66">
      <w:bookmarkStart w:id="8" w:name="_Hlk31117816"/>
      <w:r>
        <w:t xml:space="preserve">This </w:t>
      </w:r>
      <w:r w:rsidR="00C50808">
        <w:t>study</w:t>
      </w:r>
      <w:r>
        <w:t xml:space="preserve"> explore</w:t>
      </w:r>
      <w:r w:rsidR="00753920">
        <w:t>d</w:t>
      </w:r>
      <w:r>
        <w:t xml:space="preserve"> how university students' academic confidence may be affected by them being identified as dyslexic.</w:t>
      </w:r>
      <w:r w:rsidR="0084741D">
        <w:t xml:space="preserve"> Contemporary views of dyslexia range from considering it primarily as a literacy-based, specific learning difficulty (BDA, 2017</w:t>
      </w:r>
      <w:r w:rsidR="00DF2DC4">
        <w:t>)</w:t>
      </w:r>
      <w:r w:rsidR="0084741D">
        <w:t>, to a multi-factorial information processing difference (</w:t>
      </w:r>
      <w:proofErr w:type="spellStart"/>
      <w:r w:rsidR="0084741D">
        <w:t>Tamboer</w:t>
      </w:r>
      <w:proofErr w:type="spellEnd"/>
      <w:r w:rsidR="0084741D">
        <w:t xml:space="preserve"> et.al., 2016). Currently, </w:t>
      </w:r>
      <w:r w:rsidR="001B1009">
        <w:t xml:space="preserve">and by defining dyslexia as a disability, </w:t>
      </w:r>
      <w:r w:rsidR="0084741D">
        <w:t>dyslexia-identified students at university in the UK are entitled to receive academic support to enable equitable engagement with their studies.</w:t>
      </w:r>
    </w:p>
    <w:p w14:paraId="43EC028B" w14:textId="45D5FF68" w:rsidR="0084741D" w:rsidRPr="0084741D" w:rsidRDefault="0084741D" w:rsidP="0084741D">
      <w:pPr>
        <w:rPr>
          <w:rFonts w:eastAsia="Times New Roman"/>
          <w:lang w:eastAsia="en-GB"/>
        </w:rPr>
      </w:pPr>
      <w:bookmarkStart w:id="9" w:name="_Hlk31118626"/>
      <w:r w:rsidRPr="0084741D">
        <w:rPr>
          <w:rFonts w:eastAsia="Times New Roman"/>
          <w:lang w:eastAsia="en-GB"/>
        </w:rPr>
        <w:t xml:space="preserve">Confidence is a robust dimensional characteristic of individual differences (Stankov, 2012) and academic confidence has been defined as the level of strong belief, firm trust, or sure expectation of responses to the demands of studying at university (Sander </w:t>
      </w:r>
      <w:r w:rsidR="00DF2DC4">
        <w:rPr>
          <w:rFonts w:eastAsia="Times New Roman"/>
          <w:lang w:eastAsia="en-GB"/>
        </w:rPr>
        <w:t>&amp;</w:t>
      </w:r>
      <w:r w:rsidRPr="0084741D">
        <w:rPr>
          <w:rFonts w:eastAsia="Times New Roman"/>
          <w:lang w:eastAsia="en-GB"/>
        </w:rPr>
        <w:t xml:space="preserve"> Sander</w:t>
      </w:r>
      <w:r w:rsidR="00DF2DC4">
        <w:rPr>
          <w:rFonts w:eastAsia="Times New Roman"/>
          <w:lang w:eastAsia="en-GB"/>
        </w:rPr>
        <w:t>s</w:t>
      </w:r>
      <w:r w:rsidRPr="0084741D">
        <w:rPr>
          <w:rFonts w:eastAsia="Times New Roman"/>
          <w:lang w:eastAsia="en-GB"/>
        </w:rPr>
        <w:t xml:space="preserve">, </w:t>
      </w:r>
      <w:proofErr w:type="spellStart"/>
      <w:r w:rsidRPr="0084741D">
        <w:rPr>
          <w:rFonts w:eastAsia="Times New Roman"/>
          <w:lang w:eastAsia="en-GB"/>
        </w:rPr>
        <w:t>2006a</w:t>
      </w:r>
      <w:proofErr w:type="spellEnd"/>
      <w:r w:rsidRPr="0084741D">
        <w:rPr>
          <w:rFonts w:eastAsia="Times New Roman"/>
          <w:lang w:eastAsia="en-GB"/>
        </w:rPr>
        <w:t xml:space="preserve">). Academic confidence has been linked to academic capability and ultimately, to academic achievement (de la Fuente et.al., 2013). In this study, academic confidence was gauged using the Academic Behavioural Confidence (ABC) Scale, a metric designed to explore and explain differences in the study behaviours and learning strategies of students at university (Sander and Sanders, 2003, </w:t>
      </w:r>
      <w:proofErr w:type="spellStart"/>
      <w:r w:rsidRPr="0084741D">
        <w:rPr>
          <w:rFonts w:eastAsia="Times New Roman"/>
          <w:lang w:eastAsia="en-GB"/>
        </w:rPr>
        <w:t>2006a</w:t>
      </w:r>
      <w:proofErr w:type="spellEnd"/>
      <w:r w:rsidRPr="0084741D">
        <w:rPr>
          <w:rFonts w:eastAsia="Times New Roman"/>
          <w:lang w:eastAsia="en-GB"/>
        </w:rPr>
        <w:t>, 2009). The ABC Scale draws from the Social Cognitive Theory (</w:t>
      </w:r>
      <w:proofErr w:type="spellStart"/>
      <w:r w:rsidRPr="0084741D">
        <w:rPr>
          <w:rFonts w:eastAsia="Times New Roman"/>
          <w:lang w:eastAsia="en-GB"/>
        </w:rPr>
        <w:t>SCT</w:t>
      </w:r>
      <w:proofErr w:type="spellEnd"/>
      <w:r w:rsidRPr="0084741D">
        <w:rPr>
          <w:rFonts w:eastAsia="Times New Roman"/>
          <w:lang w:eastAsia="en-GB"/>
        </w:rPr>
        <w:t xml:space="preserve">) of Bandura, and particularly the application of </w:t>
      </w:r>
      <w:proofErr w:type="spellStart"/>
      <w:r w:rsidRPr="0084741D">
        <w:rPr>
          <w:rFonts w:eastAsia="Times New Roman"/>
          <w:lang w:eastAsia="en-GB"/>
        </w:rPr>
        <w:t>SCT</w:t>
      </w:r>
      <w:proofErr w:type="spellEnd"/>
      <w:r w:rsidRPr="0084741D">
        <w:rPr>
          <w:rFonts w:eastAsia="Times New Roman"/>
          <w:lang w:eastAsia="en-GB"/>
        </w:rPr>
        <w:t xml:space="preserve"> to learning through the concept of self-efficacy (Bandura, 1997), considered as the parent construct of academic confidence (op </w:t>
      </w:r>
      <w:proofErr w:type="spellStart"/>
      <w:r w:rsidRPr="0084741D">
        <w:rPr>
          <w:rFonts w:eastAsia="Times New Roman"/>
          <w:lang w:eastAsia="en-GB"/>
        </w:rPr>
        <w:t>cit</w:t>
      </w:r>
      <w:proofErr w:type="spellEnd"/>
      <w:r w:rsidRPr="0084741D">
        <w:rPr>
          <w:rFonts w:eastAsia="Times New Roman"/>
          <w:lang w:eastAsia="en-GB"/>
        </w:rPr>
        <w:t xml:space="preserve">, </w:t>
      </w:r>
      <w:proofErr w:type="spellStart"/>
      <w:r w:rsidRPr="0084741D">
        <w:rPr>
          <w:rFonts w:eastAsia="Times New Roman"/>
          <w:lang w:eastAsia="en-GB"/>
        </w:rPr>
        <w:t>2006a</w:t>
      </w:r>
      <w:proofErr w:type="spellEnd"/>
      <w:r w:rsidRPr="0084741D">
        <w:rPr>
          <w:rFonts w:eastAsia="Times New Roman"/>
          <w:lang w:eastAsia="en-GB"/>
        </w:rPr>
        <w:t>).</w:t>
      </w:r>
    </w:p>
    <w:bookmarkEnd w:id="8"/>
    <w:p w14:paraId="539ED32F" w14:textId="77777777" w:rsidR="001B1009" w:rsidRPr="001B1009" w:rsidRDefault="001B1009" w:rsidP="001B1009">
      <w:pPr>
        <w:rPr>
          <w:rFonts w:ascii="Times New Roman" w:eastAsia="Times New Roman" w:hAnsi="Times New Roman" w:cs="Times New Roman"/>
          <w:sz w:val="24"/>
          <w:szCs w:val="24"/>
          <w:lang w:eastAsia="en-GB"/>
        </w:rPr>
      </w:pPr>
      <w:r w:rsidRPr="001B1009">
        <w:rPr>
          <w:rFonts w:eastAsia="Times New Roman"/>
          <w:lang w:eastAsia="en-GB"/>
        </w:rPr>
        <w:t>Data was collected by self-report questionnaire from a sample of n=166 university students, who had declared either a dyslexic learning difference or not. By comparing differences in ABC between students with dyslexia and those with no identified dyslexia, evidence emerged that the non-dyslexic students showed significantly higher levels of academic confidence than their dyslexia-identified peers, principally indicated by a large effect size (</w:t>
      </w:r>
      <w:r w:rsidRPr="001B1009">
        <w:rPr>
          <w:rFonts w:eastAsia="Times New Roman"/>
          <w:b/>
          <w:bCs/>
          <w:i/>
          <w:iCs/>
          <w:bdr w:val="none" w:sz="0" w:space="0" w:color="auto" w:frame="1"/>
          <w:lang w:eastAsia="en-GB"/>
        </w:rPr>
        <w:t>g </w:t>
      </w:r>
      <w:r w:rsidRPr="001B1009">
        <w:rPr>
          <w:rFonts w:eastAsia="Times New Roman"/>
          <w:lang w:eastAsia="en-GB"/>
        </w:rPr>
        <w:t xml:space="preserve">=1.04). From the non-dyslexic group, a sub-group of quasi-dyslexic students was identified, being those who presented attributes and characteristics that were similar to those in the dyslexic group. To achieve this, a fresh metric was developed, the Dyslexia Index (Dx) Profiler, which framed dyslexia through the lens of study skills and </w:t>
      </w:r>
      <w:r w:rsidRPr="001B1009">
        <w:rPr>
          <w:rFonts w:eastAsia="Times New Roman"/>
          <w:lang w:eastAsia="en-GB"/>
        </w:rPr>
        <w:lastRenderedPageBreak/>
        <w:t>learning behaviours at university. Existing dyslexia screeners were considered to be ethically inappropriate for this study. The academic confidence of students in the quasi-dyslexic group was compared to those in the dyslexic group, and the remainder of the non-dyslexic group. The quasi-dyslexic students also had significantly higher levels of academic confidence in comparison to their dyslexia-identified peers, indicated by a moderate effect size (</w:t>
      </w:r>
      <w:r w:rsidRPr="001B1009">
        <w:rPr>
          <w:rFonts w:eastAsia="Times New Roman"/>
          <w:b/>
          <w:bCs/>
          <w:i/>
          <w:iCs/>
          <w:bdr w:val="none" w:sz="0" w:space="0" w:color="auto" w:frame="1"/>
          <w:lang w:eastAsia="en-GB"/>
        </w:rPr>
        <w:t>g </w:t>
      </w:r>
      <w:r w:rsidRPr="001B1009">
        <w:rPr>
          <w:rFonts w:eastAsia="Times New Roman"/>
          <w:lang w:eastAsia="en-GB"/>
        </w:rPr>
        <w:t>= 0.48). For students in the dyslexic group, significant differences in ABC were also revealed as a function of how these students were told of their dyslexia, with those whose dyslexia had been diagnosed as a disability showing the lowest levels of ABC. To further explore more nuanced differences between the groups, both principal component analysis and a tentative regression analysis were used.</w:t>
      </w:r>
    </w:p>
    <w:p w14:paraId="6EADAB7B" w14:textId="4A4CA1AF" w:rsidR="00C25704" w:rsidRDefault="0084741D" w:rsidP="0084741D">
      <w:r>
        <w:t xml:space="preserve">The main conclusion drawn from attempts to explain the analysis outcomes </w:t>
      </w:r>
      <w:r w:rsidR="00E46CB2">
        <w:t xml:space="preserve">was to suggest that identifying dyslexia in university students may be counter-productive, because </w:t>
      </w:r>
      <w:r w:rsidR="00DF2DC4">
        <w:t>this</w:t>
      </w:r>
      <w:r w:rsidR="00E46CB2">
        <w:t xml:space="preserve"> </w:t>
      </w:r>
      <w:r w:rsidR="00DF2DC4">
        <w:t>might</w:t>
      </w:r>
      <w:r w:rsidR="00E46CB2">
        <w:t xml:space="preserve"> negatively impact on academic confidence, and possibly on academic achievement.</w:t>
      </w:r>
    </w:p>
    <w:bookmarkEnd w:id="9"/>
    <w:p w14:paraId="1FF3ED16" w14:textId="1C7299B5" w:rsidR="00903D66" w:rsidRDefault="00903D66" w:rsidP="00903D66">
      <w:r>
        <w:t>[4</w:t>
      </w:r>
      <w:r w:rsidR="001B1009">
        <w:t>8</w:t>
      </w:r>
      <w:r w:rsidR="00DF2DC4">
        <w:t>4</w:t>
      </w:r>
      <w:r>
        <w:t xml:space="preserve"> words]</w:t>
      </w:r>
    </w:p>
    <w:p w14:paraId="034A676D" w14:textId="77777777" w:rsidR="00086112" w:rsidRDefault="00086112">
      <w:pPr>
        <w:spacing w:before="0" w:after="160" w:line="259" w:lineRule="auto"/>
      </w:pPr>
      <w:r>
        <w:br w:type="page"/>
      </w:r>
    </w:p>
    <w:p w14:paraId="2258AECC" w14:textId="77777777" w:rsidR="00086112" w:rsidRDefault="00086112" w:rsidP="00086112">
      <w:pPr>
        <w:pStyle w:val="Heading1"/>
      </w:pPr>
    </w:p>
    <w:p w14:paraId="3F3695BC" w14:textId="6B00228E" w:rsidR="00086112" w:rsidRDefault="00086112" w:rsidP="00086112">
      <w:pPr>
        <w:pStyle w:val="Heading1"/>
      </w:pPr>
      <w:r>
        <w:t>List of Abbreviations</w:t>
      </w:r>
    </w:p>
    <w:tbl>
      <w:tblPr>
        <w:tblStyle w:val="ListTable7ColourfulAccent1"/>
        <w:tblW w:w="0" w:type="auto"/>
        <w:tblLook w:val="04A0" w:firstRow="1" w:lastRow="0" w:firstColumn="1" w:lastColumn="0" w:noHBand="0" w:noVBand="1"/>
      </w:tblPr>
      <w:tblGrid>
        <w:gridCol w:w="1701"/>
        <w:gridCol w:w="7078"/>
      </w:tblGrid>
      <w:tr w:rsidR="00086112" w14:paraId="5DF3F827" w14:textId="77777777" w:rsidTr="00E4771F">
        <w:trPr>
          <w:cnfStyle w:val="100000000000" w:firstRow="1" w:lastRow="0" w:firstColumn="0" w:lastColumn="0" w:oddVBand="0" w:evenVBand="0" w:oddHBand="0" w:evenHBand="0" w:firstRowFirstColumn="0" w:firstRowLastColumn="0" w:lastRowFirstColumn="0" w:lastRowLastColumn="0"/>
          <w:trHeight w:val="283"/>
        </w:trPr>
        <w:tc>
          <w:tcPr>
            <w:cnfStyle w:val="001000000100" w:firstRow="0" w:lastRow="0" w:firstColumn="1" w:lastColumn="0" w:oddVBand="0" w:evenVBand="0" w:oddHBand="0" w:evenHBand="0" w:firstRowFirstColumn="1" w:firstRowLastColumn="0" w:lastRowFirstColumn="0" w:lastRowLastColumn="0"/>
            <w:tcW w:w="1701" w:type="dxa"/>
            <w:vAlign w:val="center"/>
          </w:tcPr>
          <w:p w14:paraId="538A6AFC" w14:textId="0529B58A" w:rsidR="00086112" w:rsidRDefault="00086112" w:rsidP="00086112">
            <w:pPr>
              <w:spacing w:before="0" w:after="160" w:line="259" w:lineRule="auto"/>
            </w:pPr>
            <w:r>
              <w:t>Abbreviation</w:t>
            </w:r>
          </w:p>
        </w:tc>
        <w:tc>
          <w:tcPr>
            <w:tcW w:w="7078" w:type="dxa"/>
            <w:vAlign w:val="center"/>
          </w:tcPr>
          <w:p w14:paraId="003720DA" w14:textId="0161CF91" w:rsidR="00086112" w:rsidRPr="00086112" w:rsidRDefault="00086112" w:rsidP="00086112">
            <w:pPr>
              <w:spacing w:before="0" w:after="160" w:line="259" w:lineRule="auto"/>
              <w:cnfStyle w:val="100000000000" w:firstRow="1" w:lastRow="0" w:firstColumn="0" w:lastColumn="0" w:oddVBand="0" w:evenVBand="0" w:oddHBand="0" w:evenHBand="0" w:firstRowFirstColumn="0" w:firstRowLastColumn="0" w:lastRowFirstColumn="0" w:lastRowLastColumn="0"/>
              <w:rPr>
                <w:i w:val="0"/>
                <w:iCs w:val="0"/>
              </w:rPr>
            </w:pPr>
            <w:r>
              <w:rPr>
                <w:i w:val="0"/>
                <w:iCs w:val="0"/>
              </w:rPr>
              <w:t>Explanation</w:t>
            </w:r>
          </w:p>
        </w:tc>
      </w:tr>
      <w:tr w:rsidR="00086112" w14:paraId="25E43AA4" w14:textId="77777777" w:rsidTr="00E477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7383C968" w14:textId="61ABC80C" w:rsidR="00086112" w:rsidRDefault="00086112" w:rsidP="00086112">
            <w:pPr>
              <w:spacing w:before="0" w:after="160" w:line="259" w:lineRule="auto"/>
            </w:pPr>
            <w:r>
              <w:t>ABC</w:t>
            </w:r>
          </w:p>
        </w:tc>
        <w:tc>
          <w:tcPr>
            <w:tcW w:w="7078" w:type="dxa"/>
            <w:vAlign w:val="center"/>
          </w:tcPr>
          <w:p w14:paraId="21D28FD2" w14:textId="2DEC9EC4" w:rsidR="00086112" w:rsidRDefault="00086112" w:rsidP="00E4771F">
            <w:pPr>
              <w:spacing w:before="0" w:after="160" w:line="259" w:lineRule="auto"/>
              <w:cnfStyle w:val="000000100000" w:firstRow="0" w:lastRow="0" w:firstColumn="0" w:lastColumn="0" w:oddVBand="0" w:evenVBand="0" w:oddHBand="1" w:evenHBand="0" w:firstRowFirstColumn="0" w:firstRowLastColumn="0" w:lastRowFirstColumn="0" w:lastRowLastColumn="0"/>
            </w:pPr>
            <w:r>
              <w:t>Academic Behavioural Confidence</w:t>
            </w:r>
          </w:p>
        </w:tc>
      </w:tr>
      <w:tr w:rsidR="00640EE4" w14:paraId="5FB36294" w14:textId="77777777" w:rsidTr="00E4771F">
        <w:trPr>
          <w:trHeight w:val="283"/>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7700D72F" w14:textId="7838826A" w:rsidR="00640EE4" w:rsidRDefault="00640EE4" w:rsidP="00086112">
            <w:pPr>
              <w:spacing w:before="0" w:after="160" w:line="259" w:lineRule="auto"/>
            </w:pPr>
            <w:r>
              <w:t>ACS</w:t>
            </w:r>
          </w:p>
        </w:tc>
        <w:tc>
          <w:tcPr>
            <w:tcW w:w="7078" w:type="dxa"/>
            <w:vAlign w:val="center"/>
          </w:tcPr>
          <w:p w14:paraId="764C144A" w14:textId="61EDF08B" w:rsidR="00640EE4" w:rsidRDefault="00640EE4" w:rsidP="00086112">
            <w:pPr>
              <w:spacing w:before="0" w:after="160" w:line="259" w:lineRule="auto"/>
              <w:cnfStyle w:val="000000000000" w:firstRow="0" w:lastRow="0" w:firstColumn="0" w:lastColumn="0" w:oddVBand="0" w:evenVBand="0" w:oddHBand="0" w:evenHBand="0" w:firstRowFirstColumn="0" w:firstRowLastColumn="0" w:lastRowFirstColumn="0" w:lastRowLastColumn="0"/>
            </w:pPr>
            <w:r>
              <w:t>Academic Confidence Scale</w:t>
            </w:r>
          </w:p>
        </w:tc>
      </w:tr>
      <w:tr w:rsidR="001E07BD" w14:paraId="3F79E5B3" w14:textId="77777777" w:rsidTr="00E477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02BFCE9B" w14:textId="6BCFC326" w:rsidR="001E07BD" w:rsidRDefault="001E07BD" w:rsidP="00086112">
            <w:pPr>
              <w:spacing w:before="0" w:after="160" w:line="259" w:lineRule="auto"/>
            </w:pPr>
            <w:r>
              <w:t>ADD</w:t>
            </w:r>
          </w:p>
        </w:tc>
        <w:tc>
          <w:tcPr>
            <w:tcW w:w="7078" w:type="dxa"/>
            <w:vAlign w:val="center"/>
          </w:tcPr>
          <w:p w14:paraId="1365B267" w14:textId="38B180C2" w:rsidR="001E07BD" w:rsidRDefault="001E07BD" w:rsidP="00086112">
            <w:pPr>
              <w:spacing w:before="0" w:after="160" w:line="259" w:lineRule="auto"/>
              <w:cnfStyle w:val="000000100000" w:firstRow="0" w:lastRow="0" w:firstColumn="0" w:lastColumn="0" w:oddVBand="0" w:evenVBand="0" w:oddHBand="1" w:evenHBand="0" w:firstRowFirstColumn="0" w:firstRowLastColumn="0" w:lastRowFirstColumn="0" w:lastRowLastColumn="0"/>
            </w:pPr>
            <w:r>
              <w:t>Attention Deficit Disorder</w:t>
            </w:r>
          </w:p>
        </w:tc>
      </w:tr>
      <w:tr w:rsidR="001E07BD" w14:paraId="3D9125BB" w14:textId="77777777" w:rsidTr="00E4771F">
        <w:trPr>
          <w:trHeight w:val="283"/>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3592D7C9" w14:textId="165D1F42" w:rsidR="001E07BD" w:rsidRDefault="001E07BD" w:rsidP="00086112">
            <w:pPr>
              <w:spacing w:before="0" w:after="160" w:line="259" w:lineRule="auto"/>
            </w:pPr>
            <w:r>
              <w:t>ADHD</w:t>
            </w:r>
          </w:p>
        </w:tc>
        <w:tc>
          <w:tcPr>
            <w:tcW w:w="7078" w:type="dxa"/>
            <w:vAlign w:val="center"/>
          </w:tcPr>
          <w:p w14:paraId="5D6D1A27" w14:textId="662C864A" w:rsidR="001E07BD" w:rsidRDefault="001E07BD" w:rsidP="00086112">
            <w:pPr>
              <w:spacing w:before="0" w:after="160" w:line="259" w:lineRule="auto"/>
              <w:cnfStyle w:val="000000000000" w:firstRow="0" w:lastRow="0" w:firstColumn="0" w:lastColumn="0" w:oddVBand="0" w:evenVBand="0" w:oddHBand="0" w:evenHBand="0" w:firstRowFirstColumn="0" w:firstRowLastColumn="0" w:lastRowFirstColumn="0" w:lastRowLastColumn="0"/>
            </w:pPr>
            <w:r>
              <w:t>Attention Deficit Hyperactive Disorder</w:t>
            </w:r>
          </w:p>
        </w:tc>
      </w:tr>
      <w:tr w:rsidR="00086112" w14:paraId="5DA6DD76" w14:textId="77777777" w:rsidTr="00E477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79520D42" w14:textId="289CDA2F" w:rsidR="00086112" w:rsidRDefault="00086112" w:rsidP="00086112">
            <w:pPr>
              <w:spacing w:before="0" w:after="160" w:line="259" w:lineRule="auto"/>
            </w:pPr>
            <w:proofErr w:type="spellStart"/>
            <w:r>
              <w:t>ADSHE</w:t>
            </w:r>
            <w:proofErr w:type="spellEnd"/>
          </w:p>
        </w:tc>
        <w:tc>
          <w:tcPr>
            <w:tcW w:w="7078" w:type="dxa"/>
            <w:vAlign w:val="center"/>
          </w:tcPr>
          <w:p w14:paraId="5BD38BCB" w14:textId="709A4B8B" w:rsidR="00086112" w:rsidRDefault="00086112" w:rsidP="00086112">
            <w:pPr>
              <w:spacing w:before="0" w:after="160" w:line="259" w:lineRule="auto"/>
              <w:cnfStyle w:val="000000100000" w:firstRow="0" w:lastRow="0" w:firstColumn="0" w:lastColumn="0" w:oddVBand="0" w:evenVBand="0" w:oddHBand="1" w:evenHBand="0" w:firstRowFirstColumn="0" w:firstRowLastColumn="0" w:lastRowFirstColumn="0" w:lastRowLastColumn="0"/>
            </w:pPr>
            <w:r>
              <w:t>Association of Dyslexia Specialists in Higher Education</w:t>
            </w:r>
          </w:p>
        </w:tc>
      </w:tr>
      <w:tr w:rsidR="00086112" w14:paraId="221B80DC" w14:textId="77777777" w:rsidTr="00E4771F">
        <w:trPr>
          <w:trHeight w:val="283"/>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3FAA66C4" w14:textId="5E23BF37" w:rsidR="00086112" w:rsidRDefault="00086112" w:rsidP="00086112">
            <w:pPr>
              <w:spacing w:before="0" w:after="160" w:line="259" w:lineRule="auto"/>
            </w:pPr>
            <w:r>
              <w:t>BDA</w:t>
            </w:r>
          </w:p>
        </w:tc>
        <w:tc>
          <w:tcPr>
            <w:tcW w:w="7078" w:type="dxa"/>
            <w:vAlign w:val="center"/>
          </w:tcPr>
          <w:p w14:paraId="07354818" w14:textId="27FCA16C" w:rsidR="00086112" w:rsidRDefault="00086112" w:rsidP="00086112">
            <w:pPr>
              <w:spacing w:before="0" w:after="160" w:line="259" w:lineRule="auto"/>
              <w:cnfStyle w:val="000000000000" w:firstRow="0" w:lastRow="0" w:firstColumn="0" w:lastColumn="0" w:oddVBand="0" w:evenVBand="0" w:oddHBand="0" w:evenHBand="0" w:firstRowFirstColumn="0" w:firstRowLastColumn="0" w:lastRowFirstColumn="0" w:lastRowLastColumn="0"/>
            </w:pPr>
            <w:r>
              <w:t>British Dyslexia Association</w:t>
            </w:r>
          </w:p>
        </w:tc>
      </w:tr>
      <w:tr w:rsidR="001E07BD" w14:paraId="04BB6BBC" w14:textId="77777777" w:rsidTr="00E477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43077A59" w14:textId="71992A58" w:rsidR="001E07BD" w:rsidRDefault="001E07BD" w:rsidP="00086112">
            <w:pPr>
              <w:spacing w:before="0" w:after="160" w:line="259" w:lineRule="auto"/>
            </w:pPr>
            <w:proofErr w:type="spellStart"/>
            <w:r>
              <w:t>BRAIN.HE</w:t>
            </w:r>
            <w:proofErr w:type="spellEnd"/>
          </w:p>
        </w:tc>
        <w:tc>
          <w:tcPr>
            <w:tcW w:w="7078" w:type="dxa"/>
            <w:vAlign w:val="center"/>
          </w:tcPr>
          <w:p w14:paraId="10ED9009" w14:textId="0C5DA33E" w:rsidR="001E07BD" w:rsidRDefault="001E07BD" w:rsidP="00086112">
            <w:pPr>
              <w:spacing w:before="0" w:after="160" w:line="259" w:lineRule="auto"/>
              <w:cnfStyle w:val="000000100000" w:firstRow="0" w:lastRow="0" w:firstColumn="0" w:lastColumn="0" w:oddVBand="0" w:evenVBand="0" w:oddHBand="1" w:evenHBand="0" w:firstRowFirstColumn="0" w:firstRowLastColumn="0" w:lastRowFirstColumn="0" w:lastRowLastColumn="0"/>
            </w:pPr>
            <w:r>
              <w:t>Best Resources for Achievement and Intervention re Neurodiversity in Higher Education</w:t>
            </w:r>
          </w:p>
        </w:tc>
      </w:tr>
      <w:tr w:rsidR="00086112" w14:paraId="3E1482D8" w14:textId="77777777" w:rsidTr="00E4771F">
        <w:trPr>
          <w:trHeight w:val="283"/>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142B3DFC" w14:textId="329AFCF7" w:rsidR="00086112" w:rsidRDefault="001E07BD" w:rsidP="00086112">
            <w:pPr>
              <w:spacing w:before="0" w:after="160" w:line="259" w:lineRule="auto"/>
            </w:pPr>
            <w:r>
              <w:t>CDT</w:t>
            </w:r>
          </w:p>
        </w:tc>
        <w:tc>
          <w:tcPr>
            <w:tcW w:w="7078" w:type="dxa"/>
            <w:vAlign w:val="center"/>
          </w:tcPr>
          <w:p w14:paraId="59F599A7" w14:textId="514364D2" w:rsidR="00086112" w:rsidRDefault="001E07BD" w:rsidP="00086112">
            <w:pPr>
              <w:spacing w:before="0" w:after="160" w:line="259" w:lineRule="auto"/>
              <w:cnfStyle w:val="000000000000" w:firstRow="0" w:lastRow="0" w:firstColumn="0" w:lastColumn="0" w:oddVBand="0" w:evenVBand="0" w:oddHBand="0" w:evenHBand="0" w:firstRowFirstColumn="0" w:firstRowLastColumn="0" w:lastRowFirstColumn="0" w:lastRowLastColumn="0"/>
            </w:pPr>
            <w:r>
              <w:t>Cerebellar Deficit Theory</w:t>
            </w:r>
          </w:p>
        </w:tc>
      </w:tr>
      <w:tr w:rsidR="00640EE4" w14:paraId="1AB15126" w14:textId="77777777" w:rsidTr="00E477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3E2CFE90" w14:textId="1939E874" w:rsidR="00640EE4" w:rsidRDefault="00640EE4" w:rsidP="00086112">
            <w:pPr>
              <w:spacing w:before="0" w:after="160" w:line="259" w:lineRule="auto"/>
            </w:pPr>
            <w:proofErr w:type="spellStart"/>
            <w:r>
              <w:t>DAST</w:t>
            </w:r>
            <w:proofErr w:type="spellEnd"/>
          </w:p>
        </w:tc>
        <w:tc>
          <w:tcPr>
            <w:tcW w:w="7078" w:type="dxa"/>
            <w:vAlign w:val="center"/>
          </w:tcPr>
          <w:p w14:paraId="5F2E9FB2" w14:textId="6600319D" w:rsidR="00640EE4" w:rsidRDefault="00640EE4" w:rsidP="00086112">
            <w:pPr>
              <w:spacing w:before="0" w:after="160" w:line="259" w:lineRule="auto"/>
              <w:cnfStyle w:val="000000100000" w:firstRow="0" w:lastRow="0" w:firstColumn="0" w:lastColumn="0" w:oddVBand="0" w:evenVBand="0" w:oddHBand="1" w:evenHBand="0" w:firstRowFirstColumn="0" w:firstRowLastColumn="0" w:lastRowFirstColumn="0" w:lastRowLastColumn="0"/>
            </w:pPr>
            <w:r>
              <w:t>Dyslexia Adult Screening Test</w:t>
            </w:r>
          </w:p>
        </w:tc>
      </w:tr>
      <w:tr w:rsidR="00086112" w14:paraId="4596DB3B" w14:textId="77777777" w:rsidTr="00E4771F">
        <w:trPr>
          <w:trHeight w:val="283"/>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33EC76E1" w14:textId="66AA9311" w:rsidR="00086112" w:rsidRDefault="001E07BD" w:rsidP="00086112">
            <w:pPr>
              <w:spacing w:before="0" w:after="160" w:line="259" w:lineRule="auto"/>
            </w:pPr>
            <w:proofErr w:type="spellStart"/>
            <w:r>
              <w:t>DSA</w:t>
            </w:r>
            <w:proofErr w:type="spellEnd"/>
          </w:p>
        </w:tc>
        <w:tc>
          <w:tcPr>
            <w:tcW w:w="7078" w:type="dxa"/>
            <w:vAlign w:val="center"/>
          </w:tcPr>
          <w:p w14:paraId="11996A7C" w14:textId="7B76F214" w:rsidR="00086112" w:rsidRDefault="001E07BD" w:rsidP="00086112">
            <w:pPr>
              <w:spacing w:before="0" w:after="160" w:line="259" w:lineRule="auto"/>
              <w:cnfStyle w:val="000000000000" w:firstRow="0" w:lastRow="0" w:firstColumn="0" w:lastColumn="0" w:oddVBand="0" w:evenVBand="0" w:oddHBand="0" w:evenHBand="0" w:firstRowFirstColumn="0" w:firstRowLastColumn="0" w:lastRowFirstColumn="0" w:lastRowLastColumn="0"/>
            </w:pPr>
            <w:r>
              <w:t>Disabled Students' Allowance</w:t>
            </w:r>
          </w:p>
        </w:tc>
      </w:tr>
      <w:tr w:rsidR="00086112" w14:paraId="1443BD70" w14:textId="77777777" w:rsidTr="00E477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47654B83" w14:textId="0EC0CFE4" w:rsidR="00086112" w:rsidRDefault="00086112" w:rsidP="00086112">
            <w:pPr>
              <w:spacing w:before="0" w:after="160" w:line="259" w:lineRule="auto"/>
            </w:pPr>
            <w:r>
              <w:t>Dx</w:t>
            </w:r>
          </w:p>
        </w:tc>
        <w:tc>
          <w:tcPr>
            <w:tcW w:w="7078" w:type="dxa"/>
            <w:vAlign w:val="center"/>
          </w:tcPr>
          <w:p w14:paraId="140EBBB5" w14:textId="55A6ECAD" w:rsidR="00086112" w:rsidRDefault="00086112" w:rsidP="00086112">
            <w:pPr>
              <w:spacing w:before="0" w:after="160" w:line="259" w:lineRule="auto"/>
              <w:cnfStyle w:val="000000100000" w:firstRow="0" w:lastRow="0" w:firstColumn="0" w:lastColumn="0" w:oddVBand="0" w:evenVBand="0" w:oddHBand="1" w:evenHBand="0" w:firstRowFirstColumn="0" w:firstRowLastColumn="0" w:lastRowFirstColumn="0" w:lastRowLastColumn="0"/>
            </w:pPr>
            <w:r>
              <w:t>Dyslexia Index</w:t>
            </w:r>
          </w:p>
        </w:tc>
      </w:tr>
      <w:tr w:rsidR="00086112" w14:paraId="5BB7E61F" w14:textId="77777777" w:rsidTr="00E4771F">
        <w:trPr>
          <w:trHeight w:val="283"/>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3375C640" w14:textId="72EC7931" w:rsidR="00086112" w:rsidRDefault="001E07BD" w:rsidP="00086112">
            <w:pPr>
              <w:spacing w:before="0" w:after="160" w:line="259" w:lineRule="auto"/>
            </w:pPr>
            <w:r>
              <w:t>HE</w:t>
            </w:r>
          </w:p>
        </w:tc>
        <w:tc>
          <w:tcPr>
            <w:tcW w:w="7078" w:type="dxa"/>
            <w:vAlign w:val="center"/>
          </w:tcPr>
          <w:p w14:paraId="48435F9D" w14:textId="61011DEA" w:rsidR="00086112" w:rsidRDefault="001E07BD" w:rsidP="00086112">
            <w:pPr>
              <w:spacing w:before="0" w:after="160" w:line="259" w:lineRule="auto"/>
              <w:cnfStyle w:val="000000000000" w:firstRow="0" w:lastRow="0" w:firstColumn="0" w:lastColumn="0" w:oddVBand="0" w:evenVBand="0" w:oddHBand="0" w:evenHBand="0" w:firstRowFirstColumn="0" w:firstRowLastColumn="0" w:lastRowFirstColumn="0" w:lastRowLastColumn="0"/>
            </w:pPr>
            <w:r>
              <w:t>Higher Education</w:t>
            </w:r>
          </w:p>
        </w:tc>
      </w:tr>
      <w:tr w:rsidR="00640EE4" w14:paraId="0DCCCA0D" w14:textId="77777777" w:rsidTr="00E477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27DB099C" w14:textId="2371B6EB" w:rsidR="00640EE4" w:rsidRDefault="00640EE4" w:rsidP="00086112">
            <w:pPr>
              <w:spacing w:before="0" w:after="160" w:line="259" w:lineRule="auto"/>
            </w:pPr>
            <w:proofErr w:type="spellStart"/>
            <w:r>
              <w:t>HESA</w:t>
            </w:r>
            <w:proofErr w:type="spellEnd"/>
          </w:p>
        </w:tc>
        <w:tc>
          <w:tcPr>
            <w:tcW w:w="7078" w:type="dxa"/>
            <w:vAlign w:val="center"/>
          </w:tcPr>
          <w:p w14:paraId="190C740D" w14:textId="240C7FDE" w:rsidR="00640EE4" w:rsidRDefault="00640EE4" w:rsidP="00086112">
            <w:pPr>
              <w:spacing w:before="0" w:after="160" w:line="259" w:lineRule="auto"/>
              <w:cnfStyle w:val="000000100000" w:firstRow="0" w:lastRow="0" w:firstColumn="0" w:lastColumn="0" w:oddVBand="0" w:evenVBand="0" w:oddHBand="1" w:evenHBand="0" w:firstRowFirstColumn="0" w:firstRowLastColumn="0" w:lastRowFirstColumn="0" w:lastRowLastColumn="0"/>
            </w:pPr>
            <w:r>
              <w:t>Higher Education Statistics Agency</w:t>
            </w:r>
          </w:p>
        </w:tc>
      </w:tr>
      <w:tr w:rsidR="00C82A14" w14:paraId="62F417EF" w14:textId="77777777" w:rsidTr="00E4771F">
        <w:trPr>
          <w:trHeight w:val="283"/>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4ED8F7FC" w14:textId="289C60DA" w:rsidR="00C82A14" w:rsidRDefault="00C82A14" w:rsidP="00086112">
            <w:pPr>
              <w:spacing w:before="0" w:after="160" w:line="259" w:lineRule="auto"/>
            </w:pPr>
            <w:r>
              <w:t>IPA</w:t>
            </w:r>
          </w:p>
        </w:tc>
        <w:tc>
          <w:tcPr>
            <w:tcW w:w="7078" w:type="dxa"/>
            <w:vAlign w:val="center"/>
          </w:tcPr>
          <w:p w14:paraId="74AE6F63" w14:textId="50CEF58B" w:rsidR="00C82A14" w:rsidRDefault="00C82A14" w:rsidP="00086112">
            <w:pPr>
              <w:spacing w:before="0" w:after="160" w:line="259" w:lineRule="auto"/>
              <w:cnfStyle w:val="000000000000" w:firstRow="0" w:lastRow="0" w:firstColumn="0" w:lastColumn="0" w:oddVBand="0" w:evenVBand="0" w:oddHBand="0" w:evenHBand="0" w:firstRowFirstColumn="0" w:firstRowLastColumn="0" w:lastRowFirstColumn="0" w:lastRowLastColumn="0"/>
            </w:pPr>
            <w:r>
              <w:t>Interpre</w:t>
            </w:r>
            <w:r w:rsidR="00B122D9">
              <w:t>ta</w:t>
            </w:r>
            <w:r>
              <w:t>tive Phenomenological Analysis</w:t>
            </w:r>
          </w:p>
        </w:tc>
      </w:tr>
      <w:tr w:rsidR="00640EE4" w14:paraId="4FC8F5E1" w14:textId="77777777" w:rsidTr="00E477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696B6E0E" w14:textId="3009F05C" w:rsidR="00640EE4" w:rsidRDefault="00640EE4" w:rsidP="00086112">
            <w:pPr>
              <w:spacing w:before="0" w:after="160" w:line="259" w:lineRule="auto"/>
            </w:pPr>
            <w:r>
              <w:t>LADS</w:t>
            </w:r>
          </w:p>
        </w:tc>
        <w:tc>
          <w:tcPr>
            <w:tcW w:w="7078" w:type="dxa"/>
            <w:vAlign w:val="center"/>
          </w:tcPr>
          <w:p w14:paraId="5969ED7F" w14:textId="31788BD2" w:rsidR="00640EE4" w:rsidRDefault="00640EE4" w:rsidP="00086112">
            <w:pPr>
              <w:spacing w:before="0" w:after="160" w:line="259" w:lineRule="auto"/>
              <w:cnfStyle w:val="000000100000" w:firstRow="0" w:lastRow="0" w:firstColumn="0" w:lastColumn="0" w:oddVBand="0" w:evenVBand="0" w:oddHBand="1" w:evenHBand="0" w:firstRowFirstColumn="0" w:firstRowLastColumn="0" w:lastRowFirstColumn="0" w:lastRowLastColumn="0"/>
            </w:pPr>
            <w:r>
              <w:t>Lucid Adult Dyslexia Screener</w:t>
            </w:r>
          </w:p>
        </w:tc>
      </w:tr>
      <w:tr w:rsidR="00F64A21" w14:paraId="7D1D5611" w14:textId="77777777" w:rsidTr="00E4771F">
        <w:trPr>
          <w:trHeight w:val="283"/>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0466DF6A" w14:textId="7C173C12" w:rsidR="00F64A21" w:rsidRDefault="00F64A21" w:rsidP="00086112">
            <w:pPr>
              <w:spacing w:before="0" w:after="160" w:line="259" w:lineRule="auto"/>
            </w:pPr>
            <w:r>
              <w:t>MSc</w:t>
            </w:r>
          </w:p>
        </w:tc>
        <w:tc>
          <w:tcPr>
            <w:tcW w:w="7078" w:type="dxa"/>
            <w:vAlign w:val="center"/>
          </w:tcPr>
          <w:p w14:paraId="7995A664" w14:textId="17386DAF" w:rsidR="00F64A21" w:rsidRDefault="00F64A21" w:rsidP="00086112">
            <w:pPr>
              <w:spacing w:before="0" w:after="160" w:line="259" w:lineRule="auto"/>
              <w:cnfStyle w:val="000000000000" w:firstRow="0" w:lastRow="0" w:firstColumn="0" w:lastColumn="0" w:oddVBand="0" w:evenVBand="0" w:oddHBand="0" w:evenHBand="0" w:firstRowFirstColumn="0" w:firstRowLastColumn="0" w:lastRowFirstColumn="0" w:lastRowLastColumn="0"/>
            </w:pPr>
            <w:r>
              <w:t>Master of Science</w:t>
            </w:r>
          </w:p>
        </w:tc>
      </w:tr>
      <w:tr w:rsidR="00086112" w14:paraId="7F5D150E" w14:textId="77777777" w:rsidTr="00E477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3904162B" w14:textId="49EBF707" w:rsidR="00086112" w:rsidRDefault="001E07BD" w:rsidP="00086112">
            <w:pPr>
              <w:spacing w:before="0" w:after="160" w:line="259" w:lineRule="auto"/>
            </w:pPr>
            <w:r>
              <w:t>MIS</w:t>
            </w:r>
          </w:p>
        </w:tc>
        <w:tc>
          <w:tcPr>
            <w:tcW w:w="7078" w:type="dxa"/>
            <w:vAlign w:val="center"/>
          </w:tcPr>
          <w:p w14:paraId="6CD34077" w14:textId="7AE8F8DF" w:rsidR="00086112" w:rsidRDefault="001E07BD" w:rsidP="00086112">
            <w:pPr>
              <w:spacing w:before="0" w:after="160" w:line="259" w:lineRule="auto"/>
              <w:cnfStyle w:val="000000100000" w:firstRow="0" w:lastRow="0" w:firstColumn="0" w:lastColumn="0" w:oddVBand="0" w:evenVBand="0" w:oddHBand="1" w:evenHBand="0" w:firstRowFirstColumn="0" w:firstRowLastColumn="0" w:lastRowFirstColumn="0" w:lastRowLastColumn="0"/>
            </w:pPr>
            <w:r>
              <w:t>Meares-Irlen Syndrome</w:t>
            </w:r>
          </w:p>
        </w:tc>
      </w:tr>
      <w:tr w:rsidR="0061247E" w14:paraId="5652F1F3" w14:textId="77777777" w:rsidTr="00E4771F">
        <w:trPr>
          <w:trHeight w:val="283"/>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1A6704A7" w14:textId="7A04329D" w:rsidR="0061247E" w:rsidRDefault="0061247E" w:rsidP="00086112">
            <w:pPr>
              <w:spacing w:before="0" w:after="160" w:line="259" w:lineRule="auto"/>
            </w:pPr>
            <w:proofErr w:type="spellStart"/>
            <w:r>
              <w:t>PCA</w:t>
            </w:r>
            <w:proofErr w:type="spellEnd"/>
          </w:p>
        </w:tc>
        <w:tc>
          <w:tcPr>
            <w:tcW w:w="7078" w:type="dxa"/>
            <w:vAlign w:val="center"/>
          </w:tcPr>
          <w:p w14:paraId="7D2A2ED1" w14:textId="648F0DC7" w:rsidR="0061247E" w:rsidRDefault="0061247E" w:rsidP="00086112">
            <w:pPr>
              <w:spacing w:before="0" w:after="160" w:line="259" w:lineRule="auto"/>
              <w:cnfStyle w:val="000000000000" w:firstRow="0" w:lastRow="0" w:firstColumn="0" w:lastColumn="0" w:oddVBand="0" w:evenVBand="0" w:oddHBand="0" w:evenHBand="0" w:firstRowFirstColumn="0" w:firstRowLastColumn="0" w:lastRowFirstColumn="0" w:lastRowLastColumn="0"/>
            </w:pPr>
            <w:r>
              <w:t>Principal Component Analysis</w:t>
            </w:r>
          </w:p>
        </w:tc>
      </w:tr>
      <w:tr w:rsidR="0061247E" w14:paraId="26E9D159" w14:textId="77777777" w:rsidTr="00E477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79B1819A" w14:textId="00685D75" w:rsidR="0061247E" w:rsidRDefault="0061247E" w:rsidP="00086112">
            <w:pPr>
              <w:spacing w:before="0" w:after="160" w:line="259" w:lineRule="auto"/>
            </w:pPr>
            <w:r>
              <w:t>QAA</w:t>
            </w:r>
          </w:p>
        </w:tc>
        <w:tc>
          <w:tcPr>
            <w:tcW w:w="7078" w:type="dxa"/>
            <w:vAlign w:val="center"/>
          </w:tcPr>
          <w:p w14:paraId="29C5DE31" w14:textId="6BF49CD6" w:rsidR="0061247E" w:rsidRDefault="0061247E" w:rsidP="00086112">
            <w:pPr>
              <w:spacing w:before="0" w:after="160" w:line="259" w:lineRule="auto"/>
              <w:cnfStyle w:val="000000100000" w:firstRow="0" w:lastRow="0" w:firstColumn="0" w:lastColumn="0" w:oddVBand="0" w:evenVBand="0" w:oddHBand="1" w:evenHBand="0" w:firstRowFirstColumn="0" w:firstRowLastColumn="0" w:lastRowFirstColumn="0" w:lastRowLastColumn="0"/>
            </w:pPr>
            <w:r>
              <w:t>Quality Assurance Agency for Higher Education</w:t>
            </w:r>
          </w:p>
        </w:tc>
      </w:tr>
      <w:tr w:rsidR="0061247E" w14:paraId="1BF9105B" w14:textId="77777777" w:rsidTr="00E4771F">
        <w:trPr>
          <w:trHeight w:val="283"/>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7BBE0546" w14:textId="5F3C19DF" w:rsidR="0061247E" w:rsidRDefault="0061247E" w:rsidP="00086112">
            <w:pPr>
              <w:spacing w:before="0" w:after="160" w:line="259" w:lineRule="auto"/>
            </w:pPr>
            <w:proofErr w:type="spellStart"/>
            <w:r>
              <w:t>QRI</w:t>
            </w:r>
            <w:proofErr w:type="spellEnd"/>
          </w:p>
        </w:tc>
        <w:tc>
          <w:tcPr>
            <w:tcW w:w="7078" w:type="dxa"/>
            <w:vAlign w:val="center"/>
          </w:tcPr>
          <w:p w14:paraId="43DD4DA8" w14:textId="00A7167B" w:rsidR="0061247E" w:rsidRDefault="0061247E" w:rsidP="00086112">
            <w:pPr>
              <w:spacing w:before="0" w:after="160" w:line="259" w:lineRule="auto"/>
              <w:cnfStyle w:val="000000000000" w:firstRow="0" w:lastRow="0" w:firstColumn="0" w:lastColumn="0" w:oddVBand="0" w:evenVBand="0" w:oddHBand="0" w:evenHBand="0" w:firstRowFirstColumn="0" w:firstRowLastColumn="0" w:lastRowFirstColumn="0" w:lastRowLastColumn="0"/>
            </w:pPr>
            <w:r>
              <w:t>Questionnaire Response Identifier</w:t>
            </w:r>
          </w:p>
        </w:tc>
      </w:tr>
      <w:tr w:rsidR="0061247E" w14:paraId="144C2EE5" w14:textId="77777777" w:rsidTr="00E477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48165120" w14:textId="03257E81" w:rsidR="0061247E" w:rsidRDefault="0061247E" w:rsidP="00086112">
            <w:pPr>
              <w:spacing w:before="0" w:after="160" w:line="259" w:lineRule="auto"/>
            </w:pPr>
            <w:proofErr w:type="spellStart"/>
            <w:r>
              <w:t>RG:DI</w:t>
            </w:r>
            <w:proofErr w:type="spellEnd"/>
          </w:p>
        </w:tc>
        <w:tc>
          <w:tcPr>
            <w:tcW w:w="7078" w:type="dxa"/>
            <w:vAlign w:val="center"/>
          </w:tcPr>
          <w:p w14:paraId="1B33262C" w14:textId="039BA2AE" w:rsidR="0061247E" w:rsidRDefault="0061247E" w:rsidP="00086112">
            <w:pPr>
              <w:spacing w:before="0" w:after="160" w:line="259" w:lineRule="auto"/>
              <w:cnfStyle w:val="000000100000" w:firstRow="0" w:lastRow="0" w:firstColumn="0" w:lastColumn="0" w:oddVBand="0" w:evenVBand="0" w:oddHBand="1" w:evenHBand="0" w:firstRowFirstColumn="0" w:firstRowLastColumn="0" w:lastRowFirstColumn="0" w:lastRowLastColumn="0"/>
            </w:pPr>
            <w:r>
              <w:t>Research Group DI - students with identified dyslexia</w:t>
            </w:r>
          </w:p>
        </w:tc>
      </w:tr>
      <w:tr w:rsidR="0061247E" w14:paraId="2B454629" w14:textId="77777777" w:rsidTr="00E4771F">
        <w:trPr>
          <w:trHeight w:val="283"/>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5F004FCB" w14:textId="60D11436" w:rsidR="0061247E" w:rsidRDefault="0061247E" w:rsidP="00086112">
            <w:pPr>
              <w:spacing w:before="0" w:after="160" w:line="259" w:lineRule="auto"/>
            </w:pPr>
            <w:proofErr w:type="spellStart"/>
            <w:r>
              <w:t>RG:DNI</w:t>
            </w:r>
            <w:proofErr w:type="spellEnd"/>
          </w:p>
        </w:tc>
        <w:tc>
          <w:tcPr>
            <w:tcW w:w="7078" w:type="dxa"/>
            <w:vAlign w:val="center"/>
          </w:tcPr>
          <w:p w14:paraId="2A0209F8" w14:textId="710544D7" w:rsidR="0061247E" w:rsidRDefault="0061247E" w:rsidP="00086112">
            <w:pPr>
              <w:spacing w:before="0" w:after="160" w:line="259" w:lineRule="auto"/>
              <w:cnfStyle w:val="000000000000" w:firstRow="0" w:lastRow="0" w:firstColumn="0" w:lastColumn="0" w:oddVBand="0" w:evenVBand="0" w:oddHBand="0" w:evenHBand="0" w:firstRowFirstColumn="0" w:firstRowLastColumn="0" w:lastRowFirstColumn="0" w:lastRowLastColumn="0"/>
            </w:pPr>
            <w:r>
              <w:t xml:space="preserve">Research Group </w:t>
            </w:r>
            <w:proofErr w:type="spellStart"/>
            <w:r>
              <w:t>DNI</w:t>
            </w:r>
            <w:proofErr w:type="spellEnd"/>
            <w:r>
              <w:t xml:space="preserve"> - students with quasi-dyslexia</w:t>
            </w:r>
          </w:p>
        </w:tc>
      </w:tr>
      <w:tr w:rsidR="0061247E" w14:paraId="777C803B" w14:textId="77777777" w:rsidTr="00E477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0185A4AF" w14:textId="298A6C00" w:rsidR="0061247E" w:rsidRDefault="0061247E" w:rsidP="00086112">
            <w:pPr>
              <w:spacing w:before="0" w:after="160" w:line="259" w:lineRule="auto"/>
            </w:pPr>
            <w:proofErr w:type="spellStart"/>
            <w:r>
              <w:t>RG:ND</w:t>
            </w:r>
            <w:proofErr w:type="spellEnd"/>
          </w:p>
        </w:tc>
        <w:tc>
          <w:tcPr>
            <w:tcW w:w="7078" w:type="dxa"/>
            <w:vAlign w:val="center"/>
          </w:tcPr>
          <w:p w14:paraId="7F0B81B9" w14:textId="660F6E4C" w:rsidR="0061247E" w:rsidRDefault="0061247E" w:rsidP="00086112">
            <w:pPr>
              <w:spacing w:before="0" w:after="160" w:line="259" w:lineRule="auto"/>
              <w:cnfStyle w:val="000000100000" w:firstRow="0" w:lastRow="0" w:firstColumn="0" w:lastColumn="0" w:oddVBand="0" w:evenVBand="0" w:oddHBand="1" w:evenHBand="0" w:firstRowFirstColumn="0" w:firstRowLastColumn="0" w:lastRowFirstColumn="0" w:lastRowLastColumn="0"/>
            </w:pPr>
            <w:r>
              <w:t>Research Group ND - students with no identified dyslexia</w:t>
            </w:r>
          </w:p>
        </w:tc>
      </w:tr>
      <w:tr w:rsidR="00086112" w14:paraId="364C8168" w14:textId="77777777" w:rsidTr="00E4771F">
        <w:trPr>
          <w:trHeight w:val="283"/>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30FDB5CB" w14:textId="4F8C0F16" w:rsidR="00086112" w:rsidRDefault="00640EE4" w:rsidP="00086112">
            <w:pPr>
              <w:spacing w:before="0" w:after="160" w:line="259" w:lineRule="auto"/>
            </w:pPr>
            <w:proofErr w:type="spellStart"/>
            <w:r>
              <w:t>SATA</w:t>
            </w:r>
            <w:proofErr w:type="spellEnd"/>
          </w:p>
        </w:tc>
        <w:tc>
          <w:tcPr>
            <w:tcW w:w="7078" w:type="dxa"/>
            <w:vAlign w:val="center"/>
          </w:tcPr>
          <w:p w14:paraId="10340264" w14:textId="2CDE901C" w:rsidR="00086112" w:rsidRDefault="00640EE4" w:rsidP="00086112">
            <w:pPr>
              <w:spacing w:before="0" w:after="160" w:line="259" w:lineRule="auto"/>
              <w:cnfStyle w:val="000000000000" w:firstRow="0" w:lastRow="0" w:firstColumn="0" w:lastColumn="0" w:oddVBand="0" w:evenVBand="0" w:oddHBand="0" w:evenHBand="0" w:firstRowFirstColumn="0" w:firstRowLastColumn="0" w:lastRowFirstColumn="0" w:lastRowLastColumn="0"/>
            </w:pPr>
            <w:r>
              <w:t>Scholastic Abilities Test for Adults</w:t>
            </w:r>
          </w:p>
        </w:tc>
      </w:tr>
      <w:tr w:rsidR="00086112" w14:paraId="0404EC80" w14:textId="77777777" w:rsidTr="00E477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300D4CC5" w14:textId="4C5A1592" w:rsidR="00086112" w:rsidRDefault="00086112" w:rsidP="00086112">
            <w:pPr>
              <w:spacing w:before="0" w:after="160" w:line="259" w:lineRule="auto"/>
            </w:pPr>
            <w:proofErr w:type="spellStart"/>
            <w:r>
              <w:t>SCT</w:t>
            </w:r>
            <w:proofErr w:type="spellEnd"/>
          </w:p>
        </w:tc>
        <w:tc>
          <w:tcPr>
            <w:tcW w:w="7078" w:type="dxa"/>
            <w:vAlign w:val="center"/>
          </w:tcPr>
          <w:p w14:paraId="0947012E" w14:textId="438B19A9" w:rsidR="00086112" w:rsidRDefault="00086112" w:rsidP="00086112">
            <w:pPr>
              <w:spacing w:before="0" w:after="160" w:line="259" w:lineRule="auto"/>
              <w:cnfStyle w:val="000000100000" w:firstRow="0" w:lastRow="0" w:firstColumn="0" w:lastColumn="0" w:oddVBand="0" w:evenVBand="0" w:oddHBand="1" w:evenHBand="0" w:firstRowFirstColumn="0" w:firstRowLastColumn="0" w:lastRowFirstColumn="0" w:lastRowLastColumn="0"/>
            </w:pPr>
            <w:r>
              <w:t>Social Cognitive Theory</w:t>
            </w:r>
          </w:p>
        </w:tc>
      </w:tr>
      <w:tr w:rsidR="00640EE4" w14:paraId="7F5BB987" w14:textId="77777777" w:rsidTr="00E4771F">
        <w:trPr>
          <w:trHeight w:val="283"/>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7E670B5E" w14:textId="61835D1A" w:rsidR="00640EE4" w:rsidRDefault="00640EE4" w:rsidP="00086112">
            <w:pPr>
              <w:spacing w:before="0" w:after="160" w:line="259" w:lineRule="auto"/>
            </w:pPr>
            <w:proofErr w:type="spellStart"/>
            <w:r>
              <w:lastRenderedPageBreak/>
              <w:t>SLE</w:t>
            </w:r>
            <w:proofErr w:type="spellEnd"/>
          </w:p>
        </w:tc>
        <w:tc>
          <w:tcPr>
            <w:tcW w:w="7078" w:type="dxa"/>
            <w:vAlign w:val="center"/>
          </w:tcPr>
          <w:p w14:paraId="522C0F81" w14:textId="0730E3A2" w:rsidR="00640EE4" w:rsidRDefault="00640EE4" w:rsidP="00086112">
            <w:pPr>
              <w:spacing w:before="0" w:after="160" w:line="259" w:lineRule="auto"/>
              <w:cnfStyle w:val="000000000000" w:firstRow="0" w:lastRow="0" w:firstColumn="0" w:lastColumn="0" w:oddVBand="0" w:evenVBand="0" w:oddHBand="0" w:evenHBand="0" w:firstRowFirstColumn="0" w:firstRowLastColumn="0" w:lastRowFirstColumn="0" w:lastRowLastColumn="0"/>
            </w:pPr>
            <w:r>
              <w:t>Smart Learning Environment</w:t>
            </w:r>
          </w:p>
        </w:tc>
      </w:tr>
      <w:tr w:rsidR="00C82A14" w14:paraId="587C75D6" w14:textId="77777777" w:rsidTr="00E477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60EFAEFA" w14:textId="3F19CC51" w:rsidR="00C82A14" w:rsidRDefault="00C82A14" w:rsidP="00086112">
            <w:pPr>
              <w:spacing w:before="0" w:after="160" w:line="259" w:lineRule="auto"/>
            </w:pPr>
            <w:proofErr w:type="spellStart"/>
            <w:r>
              <w:t>STM</w:t>
            </w:r>
            <w:proofErr w:type="spellEnd"/>
          </w:p>
        </w:tc>
        <w:tc>
          <w:tcPr>
            <w:tcW w:w="7078" w:type="dxa"/>
            <w:vAlign w:val="center"/>
          </w:tcPr>
          <w:p w14:paraId="66189797" w14:textId="1116C01B" w:rsidR="00C82A14" w:rsidRDefault="00C82A14" w:rsidP="00086112">
            <w:pPr>
              <w:spacing w:before="0" w:after="160" w:line="259" w:lineRule="auto"/>
              <w:cnfStyle w:val="000000100000" w:firstRow="0" w:lastRow="0" w:firstColumn="0" w:lastColumn="0" w:oddVBand="0" w:evenVBand="0" w:oddHBand="1" w:evenHBand="0" w:firstRowFirstColumn="0" w:firstRowLastColumn="0" w:lastRowFirstColumn="0" w:lastRowLastColumn="0"/>
            </w:pPr>
            <w:r>
              <w:t>Short Term Memory</w:t>
            </w:r>
          </w:p>
        </w:tc>
      </w:tr>
      <w:tr w:rsidR="001E07BD" w14:paraId="446798BE" w14:textId="77777777" w:rsidTr="00E4771F">
        <w:trPr>
          <w:trHeight w:val="283"/>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3F7C8B29" w14:textId="6E59A098" w:rsidR="001E07BD" w:rsidRDefault="001E07BD" w:rsidP="00086112">
            <w:pPr>
              <w:spacing w:before="0" w:after="160" w:line="259" w:lineRule="auto"/>
            </w:pPr>
            <w:r>
              <w:t>SSD</w:t>
            </w:r>
          </w:p>
        </w:tc>
        <w:tc>
          <w:tcPr>
            <w:tcW w:w="7078" w:type="dxa"/>
            <w:vAlign w:val="center"/>
          </w:tcPr>
          <w:p w14:paraId="27F385FA" w14:textId="129C8855" w:rsidR="001E07BD" w:rsidRDefault="001E07BD" w:rsidP="00086112">
            <w:pPr>
              <w:spacing w:before="0" w:after="160" w:line="259" w:lineRule="auto"/>
              <w:cnfStyle w:val="000000000000" w:firstRow="0" w:lastRow="0" w:firstColumn="0" w:lastColumn="0" w:oddVBand="0" w:evenVBand="0" w:oddHBand="0" w:evenHBand="0" w:firstRowFirstColumn="0" w:firstRowLastColumn="0" w:lastRowFirstColumn="0" w:lastRowLastColumn="0"/>
            </w:pPr>
            <w:r>
              <w:t>Speech Sound Disorder</w:t>
            </w:r>
          </w:p>
        </w:tc>
      </w:tr>
      <w:tr w:rsidR="00640EE4" w14:paraId="3FC17C46" w14:textId="77777777" w:rsidTr="00E477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56C36934" w14:textId="2A1525E8" w:rsidR="00640EE4" w:rsidRDefault="00640EE4" w:rsidP="00086112">
            <w:pPr>
              <w:spacing w:before="0" w:after="160" w:line="259" w:lineRule="auto"/>
            </w:pPr>
            <w:proofErr w:type="spellStart"/>
            <w:r>
              <w:t>TEF</w:t>
            </w:r>
            <w:proofErr w:type="spellEnd"/>
          </w:p>
        </w:tc>
        <w:tc>
          <w:tcPr>
            <w:tcW w:w="7078" w:type="dxa"/>
            <w:vAlign w:val="center"/>
          </w:tcPr>
          <w:p w14:paraId="21A7DC77" w14:textId="29DE2775" w:rsidR="00640EE4" w:rsidRDefault="00640EE4" w:rsidP="00086112">
            <w:pPr>
              <w:spacing w:before="0" w:after="160" w:line="259" w:lineRule="auto"/>
              <w:cnfStyle w:val="000000100000" w:firstRow="0" w:lastRow="0" w:firstColumn="0" w:lastColumn="0" w:oddVBand="0" w:evenVBand="0" w:oddHBand="1" w:evenHBand="0" w:firstRowFirstColumn="0" w:firstRowLastColumn="0" w:lastRowFirstColumn="0" w:lastRowLastColumn="0"/>
            </w:pPr>
            <w:r>
              <w:t>Teaching Excellence Framework</w:t>
            </w:r>
          </w:p>
        </w:tc>
      </w:tr>
      <w:tr w:rsidR="00086112" w14:paraId="21CF2E05" w14:textId="77777777" w:rsidTr="00E4771F">
        <w:trPr>
          <w:trHeight w:val="283"/>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4BF1931C" w14:textId="4EA2BCAE" w:rsidR="00086112" w:rsidRDefault="00086112" w:rsidP="00086112">
            <w:pPr>
              <w:spacing w:before="0" w:after="160" w:line="259" w:lineRule="auto"/>
            </w:pPr>
            <w:proofErr w:type="spellStart"/>
            <w:r>
              <w:t>UDL</w:t>
            </w:r>
            <w:proofErr w:type="spellEnd"/>
          </w:p>
        </w:tc>
        <w:tc>
          <w:tcPr>
            <w:tcW w:w="7078" w:type="dxa"/>
            <w:vAlign w:val="center"/>
          </w:tcPr>
          <w:p w14:paraId="0DA5843F" w14:textId="42689686" w:rsidR="00086112" w:rsidRDefault="00086112" w:rsidP="00086112">
            <w:pPr>
              <w:spacing w:before="0" w:after="160" w:line="259" w:lineRule="auto"/>
              <w:cnfStyle w:val="000000000000" w:firstRow="0" w:lastRow="0" w:firstColumn="0" w:lastColumn="0" w:oddVBand="0" w:evenVBand="0" w:oddHBand="0" w:evenHBand="0" w:firstRowFirstColumn="0" w:firstRowLastColumn="0" w:lastRowFirstColumn="0" w:lastRowLastColumn="0"/>
            </w:pPr>
            <w:r>
              <w:t>Universal Design for Learning</w:t>
            </w:r>
          </w:p>
        </w:tc>
      </w:tr>
      <w:tr w:rsidR="001E07BD" w14:paraId="52C65FCB" w14:textId="77777777" w:rsidTr="00E477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3C6FD1B4" w14:textId="047EC922" w:rsidR="001E07BD" w:rsidRDefault="001E07BD" w:rsidP="00086112">
            <w:pPr>
              <w:spacing w:before="0" w:after="160" w:line="259" w:lineRule="auto"/>
            </w:pPr>
            <w:proofErr w:type="spellStart"/>
            <w:r>
              <w:t>ViS</w:t>
            </w:r>
            <w:proofErr w:type="spellEnd"/>
          </w:p>
        </w:tc>
        <w:tc>
          <w:tcPr>
            <w:tcW w:w="7078" w:type="dxa"/>
            <w:vAlign w:val="center"/>
          </w:tcPr>
          <w:p w14:paraId="28CCC5A0" w14:textId="0CDCBA56" w:rsidR="001E07BD" w:rsidRDefault="001E07BD" w:rsidP="00086112">
            <w:pPr>
              <w:spacing w:before="0" w:after="160" w:line="259" w:lineRule="auto"/>
              <w:cnfStyle w:val="000000100000" w:firstRow="0" w:lastRow="0" w:firstColumn="0" w:lastColumn="0" w:oddVBand="0" w:evenVBand="0" w:oddHBand="1" w:evenHBand="0" w:firstRowFirstColumn="0" w:firstRowLastColumn="0" w:lastRowFirstColumn="0" w:lastRowLastColumn="0"/>
            </w:pPr>
            <w:r>
              <w:t>Visual Stress</w:t>
            </w:r>
          </w:p>
        </w:tc>
      </w:tr>
      <w:tr w:rsidR="001E07BD" w14:paraId="52807D24" w14:textId="77777777" w:rsidTr="00E4771F">
        <w:trPr>
          <w:trHeight w:val="283"/>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692B028C" w14:textId="6EEED2C3" w:rsidR="001E07BD" w:rsidRDefault="001E07BD" w:rsidP="00086112">
            <w:pPr>
              <w:spacing w:before="0" w:after="160" w:line="259" w:lineRule="auto"/>
            </w:pPr>
            <w:proofErr w:type="spellStart"/>
            <w:r>
              <w:t>VLE</w:t>
            </w:r>
            <w:proofErr w:type="spellEnd"/>
          </w:p>
        </w:tc>
        <w:tc>
          <w:tcPr>
            <w:tcW w:w="7078" w:type="dxa"/>
            <w:vAlign w:val="center"/>
          </w:tcPr>
          <w:p w14:paraId="320DB25E" w14:textId="7599972F" w:rsidR="001E07BD" w:rsidRDefault="001E07BD" w:rsidP="00086112">
            <w:pPr>
              <w:spacing w:before="0" w:after="160" w:line="259" w:lineRule="auto"/>
              <w:cnfStyle w:val="000000000000" w:firstRow="0" w:lastRow="0" w:firstColumn="0" w:lastColumn="0" w:oddVBand="0" w:evenVBand="0" w:oddHBand="0" w:evenHBand="0" w:firstRowFirstColumn="0" w:firstRowLastColumn="0" w:lastRowFirstColumn="0" w:lastRowLastColumn="0"/>
            </w:pPr>
            <w:r>
              <w:t>Virtual Learning Environment</w:t>
            </w:r>
          </w:p>
        </w:tc>
      </w:tr>
      <w:tr w:rsidR="001E07BD" w14:paraId="075EE554" w14:textId="77777777" w:rsidTr="00E4771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3E378548" w14:textId="75D29AC1" w:rsidR="001E07BD" w:rsidRDefault="001E07BD" w:rsidP="00086112">
            <w:pPr>
              <w:spacing w:before="0" w:after="160" w:line="259" w:lineRule="auto"/>
            </w:pPr>
            <w:proofErr w:type="spellStart"/>
            <w:r>
              <w:t>WFN</w:t>
            </w:r>
            <w:proofErr w:type="spellEnd"/>
          </w:p>
        </w:tc>
        <w:tc>
          <w:tcPr>
            <w:tcW w:w="7078" w:type="dxa"/>
            <w:vAlign w:val="center"/>
          </w:tcPr>
          <w:p w14:paraId="7300F90A" w14:textId="63927DC8" w:rsidR="001E07BD" w:rsidRDefault="001E07BD" w:rsidP="00086112">
            <w:pPr>
              <w:spacing w:before="0" w:after="160" w:line="259" w:lineRule="auto"/>
              <w:cnfStyle w:val="000000100000" w:firstRow="0" w:lastRow="0" w:firstColumn="0" w:lastColumn="0" w:oddVBand="0" w:evenVBand="0" w:oddHBand="1" w:evenHBand="0" w:firstRowFirstColumn="0" w:firstRowLastColumn="0" w:lastRowFirstColumn="0" w:lastRowLastColumn="0"/>
            </w:pPr>
            <w:r>
              <w:t>World Federation of Neurology</w:t>
            </w:r>
          </w:p>
        </w:tc>
      </w:tr>
      <w:tr w:rsidR="00640EE4" w14:paraId="2F79458B" w14:textId="77777777" w:rsidTr="00E4771F">
        <w:trPr>
          <w:trHeight w:val="283"/>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382F4231" w14:textId="609F181E" w:rsidR="00640EE4" w:rsidRDefault="00640EE4" w:rsidP="00086112">
            <w:pPr>
              <w:spacing w:before="0" w:after="160" w:line="259" w:lineRule="auto"/>
            </w:pPr>
            <w:proofErr w:type="spellStart"/>
            <w:r>
              <w:t>YAA</w:t>
            </w:r>
            <w:proofErr w:type="spellEnd"/>
            <w:r>
              <w:t>-R</w:t>
            </w:r>
          </w:p>
        </w:tc>
        <w:tc>
          <w:tcPr>
            <w:tcW w:w="7078" w:type="dxa"/>
            <w:vAlign w:val="center"/>
          </w:tcPr>
          <w:p w14:paraId="080B2AE5" w14:textId="4186352C" w:rsidR="00640EE4" w:rsidRDefault="00640EE4" w:rsidP="00086112">
            <w:pPr>
              <w:spacing w:before="0" w:after="160" w:line="259" w:lineRule="auto"/>
              <w:cnfStyle w:val="000000000000" w:firstRow="0" w:lastRow="0" w:firstColumn="0" w:lastColumn="0" w:oddVBand="0" w:evenVBand="0" w:oddHBand="0" w:evenHBand="0" w:firstRowFirstColumn="0" w:firstRowLastColumn="0" w:lastRowFirstColumn="0" w:lastRowLastColumn="0"/>
            </w:pPr>
            <w:r>
              <w:t>York Adult Assessment - Revised</w:t>
            </w:r>
          </w:p>
        </w:tc>
      </w:tr>
    </w:tbl>
    <w:p w14:paraId="6BDB1FF5" w14:textId="7812C632" w:rsidR="00903D66" w:rsidRDefault="00903D66" w:rsidP="00903D66">
      <w:pPr>
        <w:spacing w:before="0" w:after="160" w:line="259" w:lineRule="auto"/>
      </w:pPr>
      <w:r>
        <w:br w:type="page"/>
      </w:r>
    </w:p>
    <w:p w14:paraId="0D192022" w14:textId="77777777" w:rsidR="000F5E95" w:rsidRDefault="000F5E95" w:rsidP="000F5E95">
      <w:pPr>
        <w:pStyle w:val="Heading1"/>
      </w:pPr>
    </w:p>
    <w:p w14:paraId="5065F855" w14:textId="35F2E3FC" w:rsidR="00903D66" w:rsidRDefault="00086112" w:rsidP="000F5E95">
      <w:pPr>
        <w:pStyle w:val="Heading1"/>
      </w:pPr>
      <w:bookmarkStart w:id="10" w:name="_Toc34647341"/>
      <w:r>
        <w:t xml:space="preserve">1  </w:t>
      </w:r>
      <w:r w:rsidR="00903D66">
        <w:t>Study Overview</w:t>
      </w:r>
      <w:bookmarkEnd w:id="10"/>
    </w:p>
    <w:p w14:paraId="536C857F" w14:textId="77777777" w:rsidR="00903D66" w:rsidRDefault="00903D66" w:rsidP="00903D66"/>
    <w:p w14:paraId="054A3EE5" w14:textId="6412C0A6" w:rsidR="00903D66" w:rsidRDefault="00903D66" w:rsidP="00903D66">
      <w:pPr>
        <w:pStyle w:val="Heading2"/>
      </w:pPr>
      <w:bookmarkStart w:id="11" w:name="_Toc34647343"/>
      <w:r>
        <w:t xml:space="preserve">re-drafted </w:t>
      </w:r>
      <w:r w:rsidR="0033713D">
        <w:t>April</w:t>
      </w:r>
      <w:r>
        <w:t xml:space="preserve"> 2020</w:t>
      </w:r>
      <w:bookmarkEnd w:id="11"/>
    </w:p>
    <w:p w14:paraId="0C5B7DEF" w14:textId="77777777" w:rsidR="00903D66" w:rsidRDefault="00903D66" w:rsidP="008F4947">
      <w:pPr>
        <w:pStyle w:val="Heading3"/>
      </w:pPr>
      <w:bookmarkStart w:id="12" w:name="_Toc9795717"/>
      <w:bookmarkStart w:id="13" w:name="_Toc34647344"/>
      <w:r>
        <w:t>1.1</w:t>
      </w:r>
      <w:r>
        <w:tab/>
        <w:t>Academic confidence and dyslexia at university</w:t>
      </w:r>
      <w:bookmarkEnd w:id="12"/>
      <w:bookmarkEnd w:id="13"/>
    </w:p>
    <w:p w14:paraId="7C5A1D19" w14:textId="2123652B" w:rsidR="009E77AB" w:rsidRDefault="00903D66" w:rsidP="00903D66">
      <w:bookmarkStart w:id="14" w:name="_Hlk522285958"/>
      <w:r>
        <w:t>This study explore</w:t>
      </w:r>
      <w:r w:rsidR="005F3C27">
        <w:t>d</w:t>
      </w:r>
      <w:r>
        <w:t xml:space="preserve"> </w:t>
      </w:r>
      <w:r w:rsidRPr="006D5CD7">
        <w:t xml:space="preserve">how the academic confidence of students at university </w:t>
      </w:r>
      <w:r w:rsidR="005F3C27">
        <w:t>may be</w:t>
      </w:r>
      <w:r w:rsidRPr="006D5CD7">
        <w:t xml:space="preserve"> affected by dyslexia-ness</w:t>
      </w:r>
      <w:r>
        <w:t>, the term used throughout this thesis to describe an individual’s intensity of dyslexic characteristics or dimensions.</w:t>
      </w:r>
    </w:p>
    <w:p w14:paraId="4CEE50CF" w14:textId="77777777" w:rsidR="008F4947" w:rsidRDefault="00903D66" w:rsidP="00903D66">
      <w:r>
        <w:t>The research</w:t>
      </w:r>
      <w:r w:rsidRPr="006D5CD7">
        <w:t xml:space="preserve"> </w:t>
      </w:r>
      <w:r w:rsidR="00934F24">
        <w:t>wa</w:t>
      </w:r>
      <w:r w:rsidRPr="006D5CD7">
        <w:t xml:space="preserve">s about </w:t>
      </w:r>
      <w:r>
        <w:t xml:space="preserve">gauging </w:t>
      </w:r>
      <w:r w:rsidRPr="006D5CD7">
        <w:t xml:space="preserve">how </w:t>
      </w:r>
      <w:r>
        <w:t xml:space="preserve">the dyslexia-ness of </w:t>
      </w:r>
      <w:r w:rsidRPr="006D5CD7">
        <w:t xml:space="preserve">students with </w:t>
      </w:r>
      <w:r>
        <w:t xml:space="preserve">identified </w:t>
      </w:r>
      <w:r w:rsidRPr="006D5CD7">
        <w:t>dyslexia</w:t>
      </w:r>
      <w:r>
        <w:t>,</w:t>
      </w:r>
      <w:r w:rsidRPr="006D5CD7">
        <w:t xml:space="preserve"> or with </w:t>
      </w:r>
      <w:r>
        <w:t xml:space="preserve">previously unidentified </w:t>
      </w:r>
      <w:r w:rsidRPr="006D5CD7">
        <w:t xml:space="preserve">dyslexia-like profiles </w:t>
      </w:r>
      <w:r>
        <w:t xml:space="preserve">(termed </w:t>
      </w:r>
      <w:r w:rsidRPr="00330642">
        <w:rPr>
          <w:i/>
        </w:rPr>
        <w:t>quasi</w:t>
      </w:r>
      <w:r w:rsidRPr="00C2422F">
        <w:t>-dyslexia</w:t>
      </w:r>
      <w:r>
        <w:t xml:space="preserve">), </w:t>
      </w:r>
      <w:r w:rsidR="00934F24">
        <w:t>may i</w:t>
      </w:r>
      <w:r w:rsidRPr="006D5CD7">
        <w:t>mpact o</w:t>
      </w:r>
      <w:r>
        <w:t>n</w:t>
      </w:r>
      <w:r w:rsidRPr="006D5CD7">
        <w:t xml:space="preserve"> their study </w:t>
      </w:r>
      <w:r>
        <w:t xml:space="preserve">strategies and </w:t>
      </w:r>
      <w:r w:rsidRPr="006D5CD7">
        <w:t xml:space="preserve">processes in relation to </w:t>
      </w:r>
      <w:r>
        <w:t xml:space="preserve">their sense of academic purpose. This </w:t>
      </w:r>
      <w:r w:rsidR="00934F24">
        <w:t>wa</w:t>
      </w:r>
      <w:r>
        <w:t xml:space="preserve">s achieved by exploring </w:t>
      </w:r>
      <w:r w:rsidRPr="006D5CD7">
        <w:t xml:space="preserve">the confidence </w:t>
      </w:r>
      <w:r>
        <w:t xml:space="preserve">they </w:t>
      </w:r>
      <w:r w:rsidRPr="006D5CD7">
        <w:t xml:space="preserve">express in meeting the academic challenges </w:t>
      </w:r>
      <w:r>
        <w:t xml:space="preserve">of </w:t>
      </w:r>
      <w:r w:rsidRPr="006D5CD7">
        <w:t>university.</w:t>
      </w:r>
      <w:r w:rsidR="008F4947">
        <w:t xml:space="preserve"> </w:t>
      </w:r>
      <w:r w:rsidRPr="006D5CD7">
        <w:t>T</w:t>
      </w:r>
      <w:r>
        <w:t>hus, t</w:t>
      </w:r>
      <w:r w:rsidRPr="006D5CD7">
        <w:t xml:space="preserve">he </w:t>
      </w:r>
      <w:r>
        <w:t xml:space="preserve">objective </w:t>
      </w:r>
      <w:r w:rsidR="00934F24">
        <w:t>wa</w:t>
      </w:r>
      <w:r w:rsidRPr="006D5CD7">
        <w:t xml:space="preserve">s to determine whether an association exists between levels of dyslexia-ness and levels of academic confidence. The academic confidence of students with </w:t>
      </w:r>
      <w:r>
        <w:t>few</w:t>
      </w:r>
      <w:r w:rsidRPr="006D5CD7">
        <w:t xml:space="preserve"> or no indications of dyslexia will be used for comparison. </w:t>
      </w:r>
    </w:p>
    <w:p w14:paraId="1FACC490" w14:textId="66C1D98A" w:rsidR="008F4947" w:rsidRDefault="008F4947" w:rsidP="008F4947">
      <w:pPr>
        <w:pStyle w:val="Heading3"/>
      </w:pPr>
      <w:r>
        <w:t>I  Dyslexia</w:t>
      </w:r>
    </w:p>
    <w:p w14:paraId="24E8922D" w14:textId="7F539AE6" w:rsidR="006126B8" w:rsidRDefault="00903D66" w:rsidP="00903D66">
      <w:r>
        <w:t>In the context of this project,</w:t>
      </w:r>
      <w:r w:rsidRPr="006D5CD7">
        <w:t xml:space="preserve"> dyslexia </w:t>
      </w:r>
      <w:r w:rsidR="00C17A13">
        <w:t xml:space="preserve">at university </w:t>
      </w:r>
      <w:r w:rsidRPr="006D5CD7">
        <w:t xml:space="preserve">is </w:t>
      </w:r>
      <w:r>
        <w:t xml:space="preserve">viewed </w:t>
      </w:r>
      <w:r w:rsidRPr="006D5CD7">
        <w:t>a</w:t>
      </w:r>
      <w:r>
        <w:t>s a learning difference</w:t>
      </w:r>
      <w:r w:rsidR="00934F24">
        <w:t xml:space="preserve"> rather than a disability</w:t>
      </w:r>
      <w:r w:rsidR="009222DF">
        <w:t>. I</w:t>
      </w:r>
      <w:r w:rsidR="00F364A8">
        <w:t xml:space="preserve">t is acknowledged </w:t>
      </w:r>
      <w:r w:rsidR="009222DF">
        <w:t xml:space="preserve">however, </w:t>
      </w:r>
      <w:r w:rsidR="00F364A8">
        <w:t>that at its core</w:t>
      </w:r>
      <w:r w:rsidR="004E68E3">
        <w:t>,</w:t>
      </w:r>
      <w:r w:rsidR="00C17A13">
        <w:t xml:space="preserve"> </w:t>
      </w:r>
      <w:r w:rsidR="00F364A8">
        <w:t>a legacy of literacy challenges in earlier schooling</w:t>
      </w:r>
      <w:r w:rsidR="00E50297">
        <w:t xml:space="preserve"> may place additional study demands on some university students with dyslexia in comparison with their non-dyslexic peers</w:t>
      </w:r>
      <w:r w:rsidR="009222DF">
        <w:t>, which may</w:t>
      </w:r>
      <w:r w:rsidR="00817AED">
        <w:t xml:space="preserve"> place them at a learning disadvantage and which might be viewed as disabling</w:t>
      </w:r>
      <w:r w:rsidR="00C17A13">
        <w:t>. However</w:t>
      </w:r>
      <w:r w:rsidR="008E256B">
        <w:t>,</w:t>
      </w:r>
      <w:r w:rsidR="00C17A13">
        <w:t xml:space="preserve"> defining dyslexia remains contentious (e.g.: </w:t>
      </w:r>
      <w:proofErr w:type="spellStart"/>
      <w:r w:rsidR="008E256B">
        <w:t>Tunmer</w:t>
      </w:r>
      <w:proofErr w:type="spellEnd"/>
      <w:r w:rsidR="008E256B">
        <w:t xml:space="preserve"> &amp; Greaney, 2010; </w:t>
      </w:r>
      <w:r w:rsidR="00C17A13">
        <w:t>Elliott &amp; Grigorenko, 2014; Nicholson &amp; Fawcett, 2017)</w:t>
      </w:r>
      <w:r w:rsidR="008E256B">
        <w:t xml:space="preserve"> especially in adults</w:t>
      </w:r>
      <w:r w:rsidR="00820751">
        <w:t xml:space="preserve">. </w:t>
      </w:r>
      <w:r w:rsidR="00E861A4">
        <w:t>This is perhaps unsurprising g</w:t>
      </w:r>
      <w:r w:rsidR="00820751">
        <w:t xml:space="preserve">iven </w:t>
      </w:r>
      <w:r w:rsidR="008E256B">
        <w:t xml:space="preserve">the predominance of literature in the field has been interested in </w:t>
      </w:r>
      <w:r w:rsidR="00B1342B">
        <w:t>the syndrome in children</w:t>
      </w:r>
      <w:r w:rsidR="00E861A4">
        <w:t xml:space="preserve">, with </w:t>
      </w:r>
      <w:r w:rsidR="00B1342B">
        <w:t>a shift in focus to</w:t>
      </w:r>
      <w:r w:rsidR="004F78A1">
        <w:t xml:space="preserve"> </w:t>
      </w:r>
      <w:r w:rsidR="00B1342B">
        <w:t>dyslexia</w:t>
      </w:r>
      <w:r w:rsidR="004F78A1">
        <w:t xml:space="preserve"> in adults </w:t>
      </w:r>
      <w:r w:rsidR="00E861A4">
        <w:t>being</w:t>
      </w:r>
      <w:r w:rsidR="00820751">
        <w:t xml:space="preserve"> </w:t>
      </w:r>
      <w:r w:rsidR="004F78A1">
        <w:t>relatively recent</w:t>
      </w:r>
      <w:r w:rsidR="00820751">
        <w:t>. This in part</w:t>
      </w:r>
      <w:r w:rsidR="004F78A1">
        <w:t xml:space="preserve"> acknowled</w:t>
      </w:r>
      <w:r w:rsidR="00820751">
        <w:t xml:space="preserve">ges </w:t>
      </w:r>
      <w:r w:rsidR="004F78A1">
        <w:t>that dyslexia persists into adulthood (</w:t>
      </w:r>
      <w:proofErr w:type="spellStart"/>
      <w:r w:rsidR="004F78A1">
        <w:t>Undheim</w:t>
      </w:r>
      <w:proofErr w:type="spellEnd"/>
      <w:r w:rsidR="004F78A1">
        <w:t>, 2009; Carawan et.al., 2016)</w:t>
      </w:r>
      <w:r w:rsidR="00882646">
        <w:t>, b</w:t>
      </w:r>
      <w:r w:rsidR="00820751">
        <w:t xml:space="preserve">ut also that </w:t>
      </w:r>
      <w:r w:rsidR="00F14633">
        <w:t xml:space="preserve">as </w:t>
      </w:r>
      <w:r w:rsidR="00820751">
        <w:t>many higher intellectual functioning dyslexic adults are now attending university</w:t>
      </w:r>
      <w:r w:rsidR="00F14633">
        <w:t xml:space="preserve"> (Tops, et.al., 2012; Pino &amp; </w:t>
      </w:r>
      <w:proofErr w:type="spellStart"/>
      <w:r w:rsidR="00F14633">
        <w:t>Mortari</w:t>
      </w:r>
      <w:proofErr w:type="spellEnd"/>
      <w:r w:rsidR="00F14633">
        <w:t xml:space="preserve">, 2014), </w:t>
      </w:r>
      <w:r w:rsidR="00820751">
        <w:t xml:space="preserve">the </w:t>
      </w:r>
      <w:r w:rsidR="00F14633">
        <w:t xml:space="preserve">arguably </w:t>
      </w:r>
      <w:r w:rsidR="00882646">
        <w:t xml:space="preserve">disparate </w:t>
      </w:r>
      <w:r w:rsidR="00F14633">
        <w:t xml:space="preserve">nature of dyslexia has become </w:t>
      </w:r>
      <w:r w:rsidR="00F14633">
        <w:lastRenderedPageBreak/>
        <w:t>more evidenced, not least by exploring levels of support for students with dyslexia and its effectiveness (</w:t>
      </w:r>
      <w:r w:rsidR="003A1F7D">
        <w:t>Dobson</w:t>
      </w:r>
      <w:r w:rsidR="00F14633">
        <w:t>, 201</w:t>
      </w:r>
      <w:r w:rsidR="003A1F7D">
        <w:t>9</w:t>
      </w:r>
      <w:r w:rsidR="00F14633">
        <w:t>).</w:t>
      </w:r>
    </w:p>
    <w:p w14:paraId="3B45AB9F" w14:textId="3F3048F5" w:rsidR="004F78A1" w:rsidRDefault="001A139A" w:rsidP="00903D66">
      <w:r>
        <w:t>T</w:t>
      </w:r>
      <w:r w:rsidR="008E256B">
        <w:t xml:space="preserve">he most wide-ranging and locally (i.e. UK) pertinent statement </w:t>
      </w:r>
      <w:r w:rsidR="003A1F7D">
        <w:t>to describe</w:t>
      </w:r>
      <w:r w:rsidR="008E256B">
        <w:t xml:space="preserve"> dyslexia </w:t>
      </w:r>
      <w:r>
        <w:t xml:space="preserve">is </w:t>
      </w:r>
      <w:r w:rsidR="007B009C">
        <w:t>demonstrated by the set of characteristics offered by the British Dyslexia Association (BDA, 2018</w:t>
      </w:r>
      <w:r w:rsidR="003A1F7D">
        <w:t xml:space="preserve">). These </w:t>
      </w:r>
      <w:r w:rsidR="007B009C">
        <w:t>suggest that: dyslexia is a learning difficulty that primarily affects the skills involved in accurate and fluent word reading and spelling</w:t>
      </w:r>
      <w:r w:rsidR="006126B8">
        <w:t>,</w:t>
      </w:r>
      <w:r w:rsidR="007B009C">
        <w:t xml:space="preserve"> and occurs across the range of intellectual abilities; that characteristic features are difficulties in phonological awareness, verbal memory, verbal processing speeds, and that co-occurring challenges may be apparent in aspects of language, motor co-ordination, mental calculation, concentration and personal organization. Notably, the BDA indicates that dyslexia can be best considered as a continuum </w:t>
      </w:r>
      <w:r w:rsidR="005F3C27">
        <w:t xml:space="preserve">(Jamieson &amp; Morgan, 2008; Reid, 2016; Edwards et.al., 2019) </w:t>
      </w:r>
      <w:r w:rsidR="009A0B83">
        <w:t xml:space="preserve">with no clear boundaries </w:t>
      </w:r>
      <w:r w:rsidR="007B009C">
        <w:t>rather than a distinct category</w:t>
      </w:r>
      <w:r w:rsidR="00E25A89">
        <w:t>, not least due to the diverse range of characteristics that may be present or not in dyslexic individuals.</w:t>
      </w:r>
    </w:p>
    <w:p w14:paraId="221161E7" w14:textId="4D3D825A" w:rsidR="00934F24" w:rsidRDefault="00E25A89" w:rsidP="00903D66">
      <w:r>
        <w:t xml:space="preserve">This current study acknowledges the breadth of this 'definition' of dyslexia and </w:t>
      </w:r>
      <w:r w:rsidR="006126B8">
        <w:t xml:space="preserve">contends </w:t>
      </w:r>
      <w:r>
        <w:t xml:space="preserve">that it can be seen to </w:t>
      </w:r>
      <w:r w:rsidR="006126B8">
        <w:t xml:space="preserve">be aligned with </w:t>
      </w:r>
      <w:r>
        <w:t>the</w:t>
      </w:r>
      <w:r w:rsidR="00903D66">
        <w:t xml:space="preserve"> </w:t>
      </w:r>
      <w:r w:rsidR="00934F24">
        <w:t xml:space="preserve">more recent </w:t>
      </w:r>
      <w:r w:rsidR="00903D66">
        <w:t xml:space="preserve">approaches towards understanding </w:t>
      </w:r>
      <w:r w:rsidR="00903D66" w:rsidRPr="006D5CD7">
        <w:t xml:space="preserve">dyslexia as a multifactorial condition (Tamboer </w:t>
      </w:r>
      <w:r w:rsidR="00903D66">
        <w:t>et al</w:t>
      </w:r>
      <w:r w:rsidR="00903D66" w:rsidRPr="006D5CD7">
        <w:t>, 2014</w:t>
      </w:r>
      <w:r w:rsidR="00903D66">
        <w:t>;</w:t>
      </w:r>
      <w:r w:rsidR="00903D66" w:rsidRPr="006D5CD7">
        <w:t xml:space="preserve"> Tamboer </w:t>
      </w:r>
      <w:r w:rsidR="00903D66">
        <w:t>et al.</w:t>
      </w:r>
      <w:r w:rsidR="00903D66" w:rsidRPr="006D5CD7">
        <w:t>, 2017)</w:t>
      </w:r>
      <w:r w:rsidR="003B08BF">
        <w:t>,</w:t>
      </w:r>
      <w:r>
        <w:t xml:space="preserve"> which is </w:t>
      </w:r>
      <w:r w:rsidR="003B08BF">
        <w:t xml:space="preserve">arguably </w:t>
      </w:r>
      <w:r>
        <w:t xml:space="preserve">more relatable to the specific subset of adults with dyslexia who attend higher education. </w:t>
      </w:r>
      <w:r w:rsidR="00A4088D">
        <w:t>This is the contemporary view that the syndrome impacts on a range of literacy</w:t>
      </w:r>
      <w:r w:rsidR="00934F24">
        <w:t xml:space="preserve">, </w:t>
      </w:r>
      <w:r w:rsidR="00A4088D">
        <w:t xml:space="preserve">cognitive </w:t>
      </w:r>
      <w:r w:rsidR="00934F24">
        <w:t xml:space="preserve">and organizational </w:t>
      </w:r>
      <w:r w:rsidR="00A4088D">
        <w:t xml:space="preserve">competencies which, </w:t>
      </w:r>
      <w:r w:rsidR="00934F24">
        <w:t xml:space="preserve">through variances </w:t>
      </w:r>
      <w:r w:rsidR="00A4088D">
        <w:t xml:space="preserve">of both degree and co-morbidity, </w:t>
      </w:r>
      <w:r w:rsidR="00934F24">
        <w:t xml:space="preserve">can </w:t>
      </w:r>
      <w:r w:rsidR="00A4088D">
        <w:t>render the dyslexic individual at a disadvantage in conventionally delivered, literacy-based learning environments. Th</w:t>
      </w:r>
      <w:r w:rsidR="003B08BF">
        <w:t xml:space="preserve">e dyslexia debate is </w:t>
      </w:r>
      <w:r w:rsidR="00A4088D">
        <w:t>discussed more comprehensively in Section 2</w:t>
      </w:r>
      <w:r w:rsidR="001A139A">
        <w:t>.1</w:t>
      </w:r>
      <w:r w:rsidR="00A4088D">
        <w:t>, where a selection of literature pertaining to the nature and aetiology of dyslexia is discussed</w:t>
      </w:r>
      <w:r w:rsidR="003B08BF">
        <w:t xml:space="preserve">, and where the stance of this current study </w:t>
      </w:r>
      <w:r w:rsidR="001A139A">
        <w:t xml:space="preserve">on dyslexia </w:t>
      </w:r>
      <w:r w:rsidR="003B08BF">
        <w:t>is elaborated</w:t>
      </w:r>
      <w:r w:rsidR="00A4088D">
        <w:t>.</w:t>
      </w:r>
      <w:r w:rsidR="00903D66">
        <w:t xml:space="preserve"> </w:t>
      </w:r>
    </w:p>
    <w:p w14:paraId="010A3B6C" w14:textId="54DC2469" w:rsidR="00467128" w:rsidRDefault="00E75C15" w:rsidP="00903D66">
      <w:r>
        <w:t>However, by</w:t>
      </w:r>
      <w:r w:rsidR="00642BC9">
        <w:t xml:space="preserve"> </w:t>
      </w:r>
      <w:r w:rsidR="00903D66" w:rsidRPr="006D5CD7">
        <w:t>taking the multifactorial</w:t>
      </w:r>
      <w:r w:rsidR="00467128">
        <w:t xml:space="preserve"> </w:t>
      </w:r>
      <w:r w:rsidR="00903D66" w:rsidRPr="006D5CD7">
        <w:t xml:space="preserve">approach to dyslexia, </w:t>
      </w:r>
      <w:r w:rsidR="00642BC9">
        <w:t xml:space="preserve">and so that the study could draw on a research pool of students across the complete university community, </w:t>
      </w:r>
      <w:r w:rsidR="00467128">
        <w:t xml:space="preserve">it was necessary to develop </w:t>
      </w:r>
      <w:r w:rsidR="00903D66" w:rsidRPr="006D5CD7">
        <w:t>a</w:t>
      </w:r>
      <w:r w:rsidR="00903D66">
        <w:t>n</w:t>
      </w:r>
      <w:r w:rsidR="00903D66" w:rsidRPr="006D5CD7">
        <w:t xml:space="preserve"> innovative profiler </w:t>
      </w:r>
      <w:r w:rsidR="003D11D2">
        <w:t>to gauge dyslexia-ness</w:t>
      </w:r>
      <w:r w:rsidR="00642BC9">
        <w:t>.</w:t>
      </w:r>
      <w:r w:rsidR="003D11D2">
        <w:t xml:space="preserve"> </w:t>
      </w:r>
      <w:r w:rsidR="00642BC9">
        <w:t>This was one which</w:t>
      </w:r>
      <w:r w:rsidR="00934F24">
        <w:t xml:space="preserve"> did </w:t>
      </w:r>
      <w:r w:rsidR="00903D66" w:rsidRPr="006D5CD7">
        <w:t xml:space="preserve">not focus on deficit-discrepancy models or </w:t>
      </w:r>
      <w:r w:rsidR="00903D66">
        <w:t xml:space="preserve">on </w:t>
      </w:r>
      <w:r w:rsidR="00903D66" w:rsidRPr="006D5CD7">
        <w:t>disability</w:t>
      </w:r>
      <w:r w:rsidR="00467128">
        <w:t>, and which avoided ethical issues of disclosure that would have arisen had an existing dyslexia</w:t>
      </w:r>
      <w:r w:rsidR="00934F24">
        <w:t xml:space="preserve"> screener</w:t>
      </w:r>
      <w:r w:rsidR="00467128">
        <w:t xml:space="preserve"> been used</w:t>
      </w:r>
      <w:r w:rsidR="00642BC9">
        <w:t xml:space="preserve"> with non-, and especially with quasi-dyslexic students</w:t>
      </w:r>
      <w:r w:rsidR="00467128">
        <w:t>.</w:t>
      </w:r>
      <w:r w:rsidR="00903D66" w:rsidRPr="006D5CD7">
        <w:t xml:space="preserve"> </w:t>
      </w:r>
      <w:r w:rsidR="00467128">
        <w:t xml:space="preserve">This profiler </w:t>
      </w:r>
      <w:r w:rsidR="00934F24">
        <w:t>wa</w:t>
      </w:r>
      <w:r w:rsidR="00903D66">
        <w:t xml:space="preserve">s built from </w:t>
      </w:r>
      <w:r w:rsidR="00903D66" w:rsidRPr="006D5CD7">
        <w:t xml:space="preserve">dimensions of dyslexia that </w:t>
      </w:r>
      <w:r w:rsidR="003D11D2">
        <w:t xml:space="preserve">have been shown </w:t>
      </w:r>
      <w:r w:rsidR="00903D66" w:rsidRPr="006D5CD7">
        <w:t xml:space="preserve">to be typical amongst </w:t>
      </w:r>
      <w:r w:rsidR="00903D66">
        <w:t xml:space="preserve">university </w:t>
      </w:r>
      <w:r w:rsidR="00903D66" w:rsidRPr="006D5CD7">
        <w:t>students with dyslexia</w:t>
      </w:r>
      <w:r w:rsidR="00903D66">
        <w:t>, but which c</w:t>
      </w:r>
      <w:r w:rsidR="00A72ECD">
        <w:t>ould also be relatable</w:t>
      </w:r>
      <w:r w:rsidR="00467128">
        <w:t xml:space="preserve"> </w:t>
      </w:r>
      <w:r w:rsidR="00903D66">
        <w:t>study behaviours of non-dyslexic students</w:t>
      </w:r>
      <w:r w:rsidR="00903D66" w:rsidRPr="006D5CD7">
        <w:t xml:space="preserve">. </w:t>
      </w:r>
      <w:r w:rsidR="00903D66">
        <w:t>Th</w:t>
      </w:r>
      <w:r w:rsidR="003D11D2">
        <w:t>e</w:t>
      </w:r>
      <w:r w:rsidR="00903D66">
        <w:t xml:space="preserve"> development of this</w:t>
      </w:r>
      <w:r w:rsidR="00467128">
        <w:t xml:space="preserve"> profiler is discussed in Section 3</w:t>
      </w:r>
      <w:r w:rsidR="00642BC9">
        <w:t>.3(IV)</w:t>
      </w:r>
      <w:r w:rsidR="00903D66">
        <w:t xml:space="preserve">. </w:t>
      </w:r>
    </w:p>
    <w:p w14:paraId="722B42D9" w14:textId="66697CF6" w:rsidR="008F4947" w:rsidRPr="0007351F" w:rsidRDefault="008F4947" w:rsidP="008F4947">
      <w:pPr>
        <w:pStyle w:val="Heading3"/>
      </w:pPr>
      <w:bookmarkStart w:id="15" w:name="_Toc34647348"/>
      <w:r>
        <w:t>II</w:t>
      </w:r>
      <w:r>
        <w:tab/>
        <w:t>Academic Confidence</w:t>
      </w:r>
      <w:bookmarkEnd w:id="15"/>
    </w:p>
    <w:p w14:paraId="00D09073" w14:textId="77777777" w:rsidR="00642BC9" w:rsidRDefault="008F4947" w:rsidP="008F4947">
      <w:r w:rsidRPr="0066195F">
        <w:t>Academic confidence is set as the dependent variable in this study. The position will be adopted that academic confidence is a sub-construct of academic self-efficacy (Sander &amp; Sanders, 2003)</w:t>
      </w:r>
      <w:r>
        <w:t xml:space="preserve">, and is concerned with a student's belief about their capability to perform </w:t>
      </w:r>
      <w:r>
        <w:lastRenderedPageBreak/>
        <w:t>a task at a particular level to attain a specific goal. Along with self-esteem, self-confidence, and notably, self-efficacy, these beliefs and attitudes form the core of our self-concept</w:t>
      </w:r>
      <w:r w:rsidR="004F78A1">
        <w:t xml:space="preserve"> (</w:t>
      </w:r>
      <w:proofErr w:type="spellStart"/>
      <w:r w:rsidR="004F78A1">
        <w:t>Pajares</w:t>
      </w:r>
      <w:proofErr w:type="spellEnd"/>
      <w:r w:rsidR="004F78A1">
        <w:t xml:space="preserve"> &amp; Schunk, 2005)</w:t>
      </w:r>
      <w:r>
        <w:t xml:space="preserve">, and at university, act to guide students through the academic challenges that university study presents (Sander &amp; Sanders, </w:t>
      </w:r>
      <w:proofErr w:type="spellStart"/>
      <w:r>
        <w:t>2006a</w:t>
      </w:r>
      <w:proofErr w:type="spellEnd"/>
      <w:r>
        <w:t xml:space="preserve">). </w:t>
      </w:r>
    </w:p>
    <w:p w14:paraId="572F4629" w14:textId="51AE335F" w:rsidR="00642BC9" w:rsidRDefault="008F4947" w:rsidP="008F4947">
      <w:r>
        <w:t xml:space="preserve">Academic confidence </w:t>
      </w:r>
      <w:r w:rsidRPr="0066195F">
        <w:t xml:space="preserve">is </w:t>
      </w:r>
      <w:r w:rsidR="00642BC9">
        <w:t>ground</w:t>
      </w:r>
      <w:r w:rsidRPr="0066195F">
        <w:t xml:space="preserve">ed in the </w:t>
      </w:r>
      <w:r>
        <w:t xml:space="preserve">self-efficacy component of </w:t>
      </w:r>
      <w:r w:rsidRPr="0066195F">
        <w:t>Social Cognitive Theory (</w:t>
      </w:r>
      <w:proofErr w:type="spellStart"/>
      <w:r w:rsidRPr="0066195F">
        <w:t>SCT</w:t>
      </w:r>
      <w:proofErr w:type="spellEnd"/>
      <w:r w:rsidRPr="0066195F">
        <w:t xml:space="preserve">) </w:t>
      </w:r>
      <w:r>
        <w:t>(</w:t>
      </w:r>
      <w:r w:rsidRPr="0066195F">
        <w:t>Bandura</w:t>
      </w:r>
      <w:r>
        <w:t>,</w:t>
      </w:r>
      <w:r w:rsidR="00E53EB1">
        <w:t xml:space="preserve"> </w:t>
      </w:r>
      <w:r>
        <w:t>e.g.:</w:t>
      </w:r>
      <w:r w:rsidRPr="0066195F">
        <w:t xml:space="preserve"> 1977, 1986, </w:t>
      </w:r>
      <w:proofErr w:type="spellStart"/>
      <w:r w:rsidRPr="0066195F">
        <w:t>1997a</w:t>
      </w:r>
      <w:proofErr w:type="spellEnd"/>
      <w:r w:rsidRPr="0066195F">
        <w:t>)</w:t>
      </w:r>
      <w:r>
        <w:t>, itself concerned with how human actions and behaviours are self-regulated</w:t>
      </w:r>
      <w:r w:rsidRPr="0066195F">
        <w:t xml:space="preserve">. </w:t>
      </w:r>
      <w:r>
        <w:t xml:space="preserve">Increasingly, components of the self, and more particularly, self-beliefs, are being cited as key indicators of students' motivation in learning environments (Zimmerman, 2000; </w:t>
      </w:r>
      <w:proofErr w:type="spellStart"/>
      <w:r>
        <w:t>Pajares</w:t>
      </w:r>
      <w:proofErr w:type="spellEnd"/>
      <w:r>
        <w:t xml:space="preserve"> &amp; Schunk, 2002; McGeown, et. al., 2014</w:t>
      </w:r>
      <w:r w:rsidR="00E53EB1">
        <w:t>).</w:t>
      </w:r>
      <w:r w:rsidR="00642BC9">
        <w:t xml:space="preserve"> </w:t>
      </w:r>
      <w:r>
        <w:t>A</w:t>
      </w:r>
      <w:r w:rsidRPr="0066195F">
        <w:t>cademic confidence is likely to emerge primarily as a result of mastery experiences (</w:t>
      </w:r>
      <w:proofErr w:type="spellStart"/>
      <w:r w:rsidRPr="0066195F">
        <w:t>Skaalvik</w:t>
      </w:r>
      <w:proofErr w:type="spellEnd"/>
      <w:r w:rsidRPr="0066195F">
        <w:t xml:space="preserve"> &amp; </w:t>
      </w:r>
      <w:proofErr w:type="spellStart"/>
      <w:r w:rsidRPr="0066195F">
        <w:t>Skaalvik</w:t>
      </w:r>
      <w:proofErr w:type="spellEnd"/>
      <w:r w:rsidRPr="0066195F">
        <w:t>, 2002</w:t>
      </w:r>
      <w:r w:rsidR="00642BC9">
        <w:t xml:space="preserve">, Usher &amp; </w:t>
      </w:r>
      <w:proofErr w:type="spellStart"/>
      <w:r w:rsidR="00642BC9">
        <w:t>Pajares</w:t>
      </w:r>
      <w:proofErr w:type="spellEnd"/>
      <w:r w:rsidR="00642BC9">
        <w:t>, 2006</w:t>
      </w:r>
      <w:r w:rsidRPr="0066195F">
        <w:t xml:space="preserve">), this being one of the four components of </w:t>
      </w:r>
      <w:proofErr w:type="spellStart"/>
      <w:r w:rsidRPr="0066195F">
        <w:t>SCT</w:t>
      </w:r>
      <w:proofErr w:type="spellEnd"/>
      <w:r w:rsidRPr="0066195F">
        <w:t xml:space="preserve">, </w:t>
      </w:r>
      <w:r>
        <w:t>and is about achievements built on positive prior experiences in related, relevant contexts. T</w:t>
      </w:r>
      <w:r w:rsidRPr="0066195F">
        <w:t xml:space="preserve">he others </w:t>
      </w:r>
      <w:r>
        <w:t>are</w:t>
      </w:r>
      <w:r w:rsidRPr="0066195F">
        <w:t xml:space="preserve"> vicarious experiences</w:t>
      </w:r>
      <w:r>
        <w:t xml:space="preserve"> - formed largely through gaining a sense of capability in comparison with others engaged in the same undertaking; </w:t>
      </w:r>
      <w:r w:rsidRPr="0066195F">
        <w:t>verbal persuasion</w:t>
      </w:r>
      <w:r>
        <w:t>, notably through encouragement by people significant to the individual;</w:t>
      </w:r>
      <w:r w:rsidRPr="0066195F">
        <w:t xml:space="preserve"> and physiological </w:t>
      </w:r>
      <w:r>
        <w:t xml:space="preserve">and affective </w:t>
      </w:r>
      <w:r w:rsidRPr="0066195F">
        <w:t>states</w:t>
      </w:r>
      <w:r>
        <w:t xml:space="preserve">, that is, how we </w:t>
      </w:r>
      <w:r>
        <w:rPr>
          <w:i/>
          <w:iCs/>
        </w:rPr>
        <w:t xml:space="preserve">feel </w:t>
      </w:r>
      <w:r>
        <w:t>when we are engaged in an activity or endeavour.</w:t>
      </w:r>
      <w:r w:rsidR="00E53EB1">
        <w:t xml:space="preserve"> These components of </w:t>
      </w:r>
      <w:proofErr w:type="spellStart"/>
      <w:r w:rsidR="00E53EB1">
        <w:t>SCT</w:t>
      </w:r>
      <w:proofErr w:type="spellEnd"/>
      <w:r w:rsidR="00E53EB1">
        <w:t xml:space="preserve"> are elaborated in Section 2.2</w:t>
      </w:r>
      <w:r w:rsidR="006102C0">
        <w:t>(II)</w:t>
      </w:r>
      <w:r w:rsidR="00E53EB1">
        <w:t>, later.</w:t>
      </w:r>
    </w:p>
    <w:p w14:paraId="00B06184" w14:textId="3BBD6020" w:rsidR="008F4947" w:rsidRPr="00E25546" w:rsidRDefault="008F4947" w:rsidP="008F4947">
      <w:r>
        <w:t xml:space="preserve">Academic </w:t>
      </w:r>
      <w:r w:rsidRPr="0066195F">
        <w:t>self-efficacy focuses on the features of self-efficacy which are presented in learning contexts</w:t>
      </w:r>
      <w:r>
        <w:t xml:space="preserve">. The research contributions </w:t>
      </w:r>
      <w:r w:rsidRPr="0066195F">
        <w:t xml:space="preserve">of Zimmerman, Schunk and </w:t>
      </w:r>
      <w:proofErr w:type="spellStart"/>
      <w:r w:rsidRPr="0066195F">
        <w:t>Pajares</w:t>
      </w:r>
      <w:proofErr w:type="spellEnd"/>
      <w:r w:rsidRPr="0066195F">
        <w:t xml:space="preserve"> have been selected to demonstrate how </w:t>
      </w:r>
      <w:proofErr w:type="spellStart"/>
      <w:r w:rsidRPr="0066195F">
        <w:t>SCT</w:t>
      </w:r>
      <w:proofErr w:type="spellEnd"/>
      <w:r w:rsidRPr="0066195F">
        <w:t xml:space="preserve"> can be applied in educational settings</w:t>
      </w:r>
      <w:r>
        <w:t>, not least due to their relevance to university contexts.</w:t>
      </w:r>
      <w:r w:rsidRPr="0066195F">
        <w:t xml:space="preserve"> In </w:t>
      </w:r>
      <w:r>
        <w:t xml:space="preserve">particular, Zimmerman </w:t>
      </w:r>
      <w:r w:rsidRPr="0066195F">
        <w:t>placed academic self-efficacy as a central component of the learning process through learners' beliefs in their capabilities to self-regulate their learning and master academic challenges, acquire new ideas and communicate their knowledge. Zimmerman</w:t>
      </w:r>
      <w:r>
        <w:t xml:space="preserve"> (1990)</w:t>
      </w:r>
      <w:r w:rsidRPr="0066195F">
        <w:t xml:space="preserve"> evidenced that students who are competent self-regulators achieve stronger academic outcomes than their otherwise comparable peers who</w:t>
      </w:r>
      <w:r>
        <w:t xml:space="preserve"> are poor self-regulators</w:t>
      </w:r>
      <w:r w:rsidRPr="0066195F">
        <w:t>.</w:t>
      </w:r>
      <w:r>
        <w:t xml:space="preserve"> All of these concepts and constructs are discussed in Section 2</w:t>
      </w:r>
      <w:r w:rsidR="00E53EB1">
        <w:t>.2</w:t>
      </w:r>
      <w:r w:rsidR="006102C0">
        <w:t>(III)</w:t>
      </w:r>
      <w:r>
        <w:t>.</w:t>
      </w:r>
    </w:p>
    <w:p w14:paraId="0999C0F9" w14:textId="4186D347" w:rsidR="008F4947" w:rsidRPr="0007351F" w:rsidRDefault="008F4947" w:rsidP="008F4947">
      <w:pPr>
        <w:pStyle w:val="Heading3"/>
      </w:pPr>
      <w:bookmarkStart w:id="16" w:name="_Toc34647349"/>
      <w:r>
        <w:t>III</w:t>
      </w:r>
      <w:r>
        <w:tab/>
        <w:t>Academic Behavioural Confidence</w:t>
      </w:r>
      <w:bookmarkEnd w:id="16"/>
    </w:p>
    <w:p w14:paraId="4F3A60CB" w14:textId="697190F2" w:rsidR="00E57F62" w:rsidRPr="00E57F62" w:rsidRDefault="00E57F62" w:rsidP="00E57F62">
      <w:pPr>
        <w:rPr>
          <w:rFonts w:eastAsia="Times New Roman"/>
          <w:lang w:eastAsia="en-GB"/>
        </w:rPr>
      </w:pPr>
      <w:r>
        <w:rPr>
          <w:rFonts w:eastAsia="Times New Roman"/>
          <w:lang w:eastAsia="en-GB"/>
        </w:rPr>
        <w:t>A</w:t>
      </w:r>
      <w:r w:rsidRPr="00E57F62">
        <w:rPr>
          <w:rFonts w:eastAsia="Times New Roman"/>
          <w:lang w:eastAsia="en-GB"/>
        </w:rPr>
        <w:t xml:space="preserve">cademic behavioural confidence is used to operationalize academic confidence through use of the Academic Behavioural Confidence (ABC) Scale, following precedents set in other studies (e.g.: </w:t>
      </w:r>
      <w:proofErr w:type="spellStart"/>
      <w:r w:rsidRPr="00E57F62">
        <w:rPr>
          <w:rFonts w:eastAsia="Times New Roman"/>
          <w:lang w:eastAsia="en-GB"/>
        </w:rPr>
        <w:t>Putwain</w:t>
      </w:r>
      <w:proofErr w:type="spellEnd"/>
      <w:r w:rsidRPr="00E57F62">
        <w:rPr>
          <w:rFonts w:eastAsia="Times New Roman"/>
          <w:lang w:eastAsia="en-GB"/>
        </w:rPr>
        <w:t xml:space="preserve"> et al., 2013; Nicholson, et.al., 2013). ABC emerged from earlier attempts to explain differences in the reasons provided by university students from two different cohorts to defend their preferences for particular pedagogical processes, namely learning through role-play or through peer-group presentations. At that time, academic confidence was proposed as “a mediating variable between the individual's inherent abilities, their learning styles and the opportunities afforded by the academic environment of higher education” (</w:t>
      </w:r>
      <w:r>
        <w:rPr>
          <w:rFonts w:eastAsia="Times New Roman"/>
          <w:lang w:eastAsia="en-GB"/>
        </w:rPr>
        <w:t>Sander &amp; Sanders, 2003</w:t>
      </w:r>
      <w:r w:rsidRPr="00E57F62">
        <w:rPr>
          <w:rFonts w:eastAsia="Times New Roman"/>
          <w:lang w:eastAsia="en-GB"/>
        </w:rPr>
        <w:t xml:space="preserve">, </w:t>
      </w:r>
      <w:proofErr w:type="spellStart"/>
      <w:r w:rsidRPr="00E57F62">
        <w:rPr>
          <w:rFonts w:eastAsia="Times New Roman"/>
          <w:lang w:eastAsia="en-GB"/>
        </w:rPr>
        <w:t>p4</w:t>
      </w:r>
      <w:proofErr w:type="spellEnd"/>
      <w:r w:rsidRPr="00E57F62">
        <w:rPr>
          <w:rFonts w:eastAsia="Times New Roman"/>
          <w:lang w:eastAsia="en-GB"/>
        </w:rPr>
        <w:t xml:space="preserve">). It was first operationalized as the Academic Confidence Scale which was later revised into the </w:t>
      </w:r>
      <w:r w:rsidRPr="00E57F62">
        <w:rPr>
          <w:rFonts w:eastAsia="Times New Roman"/>
          <w:lang w:eastAsia="en-GB"/>
        </w:rPr>
        <w:lastRenderedPageBreak/>
        <w:t xml:space="preserve">Academic Behavioural Confidence Scale because it was better seen to be gauging confidence in behaviours, actions and plans related to academic study (Sander &amp; Sanders, </w:t>
      </w:r>
      <w:proofErr w:type="spellStart"/>
      <w:r w:rsidRPr="00E57F62">
        <w:rPr>
          <w:rFonts w:eastAsia="Times New Roman"/>
          <w:lang w:eastAsia="en-GB"/>
        </w:rPr>
        <w:t>2006a</w:t>
      </w:r>
      <w:proofErr w:type="spellEnd"/>
      <w:r w:rsidRPr="00E57F62">
        <w:rPr>
          <w:rFonts w:eastAsia="Times New Roman"/>
          <w:lang w:eastAsia="en-GB"/>
        </w:rPr>
        <w:t>). The ABC Scale is designed to be a general measure of students' confidence about their academic work at university.</w:t>
      </w:r>
    </w:p>
    <w:p w14:paraId="5372CC87" w14:textId="2213092F" w:rsidR="008F4947" w:rsidRDefault="008F4947" w:rsidP="008F4947">
      <w:pPr>
        <w:pStyle w:val="Heading3"/>
      </w:pPr>
      <w:r>
        <w:t xml:space="preserve">IV </w:t>
      </w:r>
      <w:r w:rsidR="00FF5F3B">
        <w:t xml:space="preserve"> </w:t>
      </w:r>
      <w:r>
        <w:t xml:space="preserve">Location </w:t>
      </w:r>
      <w:r w:rsidR="00E730EB">
        <w:t xml:space="preserve">and stance </w:t>
      </w:r>
      <w:r>
        <w:t>of th</w:t>
      </w:r>
      <w:r w:rsidR="00FF5F3B">
        <w:t>e study</w:t>
      </w:r>
      <w:r w:rsidR="00E730EB">
        <w:t>: Impact Statement</w:t>
      </w:r>
    </w:p>
    <w:p w14:paraId="3D2C9DB6" w14:textId="649EC1EF" w:rsidR="00166F56" w:rsidRDefault="00903D66" w:rsidP="00903D66">
      <w:r>
        <w:t>T</w:t>
      </w:r>
      <w:r w:rsidRPr="006D5CD7">
        <w:t>h</w:t>
      </w:r>
      <w:r w:rsidR="00F355C9">
        <w:t>is</w:t>
      </w:r>
      <w:r w:rsidRPr="006D5CD7">
        <w:t xml:space="preserve"> study </w:t>
      </w:r>
      <w:r>
        <w:t xml:space="preserve">provides </w:t>
      </w:r>
      <w:r w:rsidRPr="006D5CD7">
        <w:t>evidence</w:t>
      </w:r>
      <w:r>
        <w:t xml:space="preserve"> to suggest</w:t>
      </w:r>
      <w:r w:rsidRPr="006D5CD7">
        <w:t xml:space="preserve"> that students who know about their dyslexia present lower levels of academic confidence in comparison </w:t>
      </w:r>
      <w:r w:rsidR="00A26A87">
        <w:t>with</w:t>
      </w:r>
      <w:r w:rsidRPr="006D5CD7">
        <w:t xml:space="preserve"> their non-dyslexic peers. </w:t>
      </w:r>
      <w:r>
        <w:t>The study also show</w:t>
      </w:r>
      <w:r w:rsidR="006755E0">
        <w:t>s</w:t>
      </w:r>
      <w:r>
        <w:t xml:space="preserve"> that the </w:t>
      </w:r>
      <w:r w:rsidR="00645330">
        <w:t xml:space="preserve">terminology used to </w:t>
      </w:r>
      <w:r w:rsidR="00A72ECD">
        <w:t>tell</w:t>
      </w:r>
      <w:r w:rsidR="00645330">
        <w:t xml:space="preserve"> newly-assessed </w:t>
      </w:r>
      <w:r>
        <w:t>students of their dyslexia</w:t>
      </w:r>
      <w:r w:rsidR="00645330">
        <w:t xml:space="preserve"> may also</w:t>
      </w:r>
      <w:r>
        <w:t xml:space="preserve"> have a significant</w:t>
      </w:r>
      <w:r w:rsidR="00645330">
        <w:t xml:space="preserve"> </w:t>
      </w:r>
      <w:r>
        <w:t xml:space="preserve">effect on their academic confidence. This </w:t>
      </w:r>
      <w:r w:rsidRPr="006D5CD7">
        <w:t>add</w:t>
      </w:r>
      <w:r>
        <w:t>s</w:t>
      </w:r>
      <w:r w:rsidRPr="006D5CD7">
        <w:t xml:space="preserve"> to the limited range of research relating to the academic confidence of university students </w:t>
      </w:r>
      <w:r w:rsidR="00645330">
        <w:t>f</w:t>
      </w:r>
      <w:r w:rsidRPr="006D5CD7">
        <w:t>rom minority groups, especially those deemed to have learning disabilit</w:t>
      </w:r>
      <w:r w:rsidR="00645330">
        <w:t>ies</w:t>
      </w:r>
      <w:r w:rsidRPr="006D5CD7">
        <w:t xml:space="preserve"> </w:t>
      </w:r>
      <w:r w:rsidR="00645330">
        <w:t xml:space="preserve">however </w:t>
      </w:r>
      <w:r w:rsidRPr="006D5CD7">
        <w:t>th</w:t>
      </w:r>
      <w:r w:rsidR="00645330">
        <w:t>ese</w:t>
      </w:r>
      <w:r w:rsidRPr="006D5CD7">
        <w:t xml:space="preserve"> might be defined.</w:t>
      </w:r>
      <w:r>
        <w:t xml:space="preserve"> T</w:t>
      </w:r>
      <w:r w:rsidRPr="006D5CD7">
        <w:t xml:space="preserve">he </w:t>
      </w:r>
      <w:r w:rsidR="00E730EB">
        <w:t>conclusion</w:t>
      </w:r>
      <w:r>
        <w:t xml:space="preserve">s of the </w:t>
      </w:r>
      <w:r w:rsidRPr="006D5CD7">
        <w:t>st</w:t>
      </w:r>
      <w:r>
        <w:t xml:space="preserve">udy support a contemporary view favouring </w:t>
      </w:r>
      <w:r w:rsidRPr="006D5CD7">
        <w:t>a shift in the delivery of university learning towards</w:t>
      </w:r>
      <w:r w:rsidR="00645330">
        <w:t xml:space="preserve"> increased</w:t>
      </w:r>
      <w:r w:rsidRPr="006D5CD7">
        <w:t xml:space="preserve"> inclusiv</w:t>
      </w:r>
      <w:r w:rsidR="00645330">
        <w:t>ity</w:t>
      </w:r>
      <w:r w:rsidRPr="006D5CD7">
        <w:t xml:space="preserve"> and accessib</w:t>
      </w:r>
      <w:r w:rsidR="00645330">
        <w:t>ility</w:t>
      </w:r>
      <w:r w:rsidR="00E730EB">
        <w:t>.</w:t>
      </w:r>
      <w:r w:rsidRPr="006D5CD7">
        <w:t xml:space="preserve"> </w:t>
      </w:r>
      <w:r w:rsidR="00E730EB">
        <w:t>Th</w:t>
      </w:r>
      <w:r w:rsidR="00166F56">
        <w:t>e</w:t>
      </w:r>
      <w:r w:rsidR="00E730EB">
        <w:t xml:space="preserve"> impact of this would be </w:t>
      </w:r>
      <w:r w:rsidR="00645330">
        <w:t>t</w:t>
      </w:r>
      <w:r w:rsidR="00166F56">
        <w:t xml:space="preserve">hat be accommodating </w:t>
      </w:r>
      <w:r w:rsidR="00645330">
        <w:t xml:space="preserve">greater learner </w:t>
      </w:r>
      <w:r w:rsidRPr="006D5CD7">
        <w:t>adaptab</w:t>
      </w:r>
      <w:r w:rsidR="00645330">
        <w:t>ility</w:t>
      </w:r>
      <w:r w:rsidRPr="006D5CD7">
        <w:t xml:space="preserve"> and </w:t>
      </w:r>
      <w:r w:rsidR="00645330">
        <w:t xml:space="preserve">learning </w:t>
      </w:r>
      <w:r w:rsidRPr="006D5CD7">
        <w:t>flexi</w:t>
      </w:r>
      <w:r w:rsidR="00645330">
        <w:t>bility</w:t>
      </w:r>
      <w:r w:rsidR="00166F56">
        <w:t xml:space="preserve">, </w:t>
      </w:r>
      <w:r w:rsidRPr="006D5CD7">
        <w:t>learners with dyslexia</w:t>
      </w:r>
      <w:r w:rsidR="00E730EB">
        <w:t>, however this is also defined,</w:t>
      </w:r>
      <w:r w:rsidRPr="006D5CD7">
        <w:t xml:space="preserve"> </w:t>
      </w:r>
      <w:r w:rsidR="00A72ECD">
        <w:t xml:space="preserve">might </w:t>
      </w:r>
      <w:r w:rsidRPr="006D5CD7">
        <w:t>feel more included and less 'different' (e.g.: Dykes, 2008</w:t>
      </w:r>
      <w:r>
        <w:t>;</w:t>
      </w:r>
      <w:r w:rsidRPr="006D5CD7">
        <w:t xml:space="preserve"> Thompson </w:t>
      </w:r>
      <w:r>
        <w:t>et al.</w:t>
      </w:r>
      <w:r w:rsidRPr="006D5CD7">
        <w:t>, 2015).</w:t>
      </w:r>
    </w:p>
    <w:p w14:paraId="36904678" w14:textId="368317BF" w:rsidR="00903D66" w:rsidRDefault="00A72ECD" w:rsidP="00903D66">
      <w:r>
        <w:t>T</w:t>
      </w:r>
      <w:r w:rsidR="00903D66">
        <w:t xml:space="preserve">his </w:t>
      </w:r>
      <w:r w:rsidR="00903D66" w:rsidRPr="006D5CD7">
        <w:t>might be achieved by adopting the principles of Universal Design for Learning (</w:t>
      </w:r>
      <w:proofErr w:type="spellStart"/>
      <w:r w:rsidR="00903D66" w:rsidRPr="006D5CD7">
        <w:t>UDL</w:t>
      </w:r>
      <w:proofErr w:type="spellEnd"/>
      <w:r w:rsidR="00A26A87">
        <w:t xml:space="preserve">; </w:t>
      </w:r>
      <w:r w:rsidR="00903D66">
        <w:t xml:space="preserve"> Rose et al., 1999; Rose &amp; Meyer, 2002</w:t>
      </w:r>
      <w:r w:rsidR="00903D66" w:rsidRPr="006D5CD7">
        <w:t xml:space="preserve">), an original approach to redesigning classrooms and curriculum delivery </w:t>
      </w:r>
      <w:r w:rsidR="00903D66">
        <w:t>to</w:t>
      </w:r>
      <w:r w:rsidR="00903D66" w:rsidRPr="006D5CD7">
        <w:t xml:space="preserve"> extend the rights of students with disabilities </w:t>
      </w:r>
      <w:r w:rsidR="00903D66">
        <w:t>for</w:t>
      </w:r>
      <w:r w:rsidR="00903D66" w:rsidRPr="006D5CD7">
        <w:t xml:space="preserve"> better access to the general education curriculum</w:t>
      </w:r>
      <w:r w:rsidR="00903D66">
        <w:t xml:space="preserve">. </w:t>
      </w:r>
      <w:r w:rsidR="00E730EB">
        <w:t>E</w:t>
      </w:r>
      <w:r w:rsidR="00E730EB" w:rsidRPr="006D5CD7">
        <w:t xml:space="preserve">ncouraging the design and development of </w:t>
      </w:r>
      <w:r w:rsidR="00E730EB">
        <w:t xml:space="preserve">more accessible curricula is argued to be </w:t>
      </w:r>
      <w:r w:rsidR="00E730EB" w:rsidRPr="006D5CD7">
        <w:t>preferable to retrofitting the curriculum to the learner (Lancaster, 2008) by way of 'reasonable ad</w:t>
      </w:r>
      <w:r w:rsidR="00E730EB">
        <w:t xml:space="preserve">justments' (discussed in sub-section 2.1(I)). </w:t>
      </w:r>
      <w:proofErr w:type="spellStart"/>
      <w:r w:rsidR="00903D66">
        <w:t>UDL</w:t>
      </w:r>
      <w:proofErr w:type="spellEnd"/>
      <w:r w:rsidR="00903D66">
        <w:t xml:space="preserve"> provides</w:t>
      </w:r>
      <w:r w:rsidR="00903D66" w:rsidRPr="006D5CD7">
        <w:t xml:space="preserve"> a blueprint for </w:t>
      </w:r>
      <w:r w:rsidR="00903D66">
        <w:t xml:space="preserve">institutions to become </w:t>
      </w:r>
      <w:r w:rsidR="00903D66" w:rsidRPr="006D5CD7">
        <w:t>accessible and inclusive without the need for differentiation of learning spaces or curriculum delivery</w:t>
      </w:r>
      <w:r w:rsidR="00903D66">
        <w:t>,</w:t>
      </w:r>
      <w:r w:rsidR="00903D66" w:rsidRPr="006D5CD7">
        <w:t xml:space="preserve"> previously thought as the most appropriate way to accommodate the atypical learning needs of disabled students. </w:t>
      </w:r>
      <w:r w:rsidR="00645330">
        <w:t xml:space="preserve">In UDL environments </w:t>
      </w:r>
      <w:r w:rsidR="00903D66" w:rsidRPr="006D5CD7">
        <w:t xml:space="preserve">the principles of inclusivity </w:t>
      </w:r>
      <w:r w:rsidR="00903D66">
        <w:t xml:space="preserve">are embraced, </w:t>
      </w:r>
      <w:r w:rsidR="001E50FD">
        <w:t xml:space="preserve">thus ameliorating </w:t>
      </w:r>
      <w:r w:rsidR="00903D66" w:rsidRPr="006D5CD7">
        <w:t>an emerging disconnect between the 'one-size-fits-all' curriculum</w:t>
      </w:r>
      <w:r w:rsidR="00903D66">
        <w:t xml:space="preserve"> and </w:t>
      </w:r>
      <w:r w:rsidR="001E50FD">
        <w:t xml:space="preserve">increasingly more diverse </w:t>
      </w:r>
      <w:r w:rsidR="00903D66" w:rsidRPr="006D5CD7">
        <w:t xml:space="preserve">communities of learners </w:t>
      </w:r>
      <w:r w:rsidR="00903D66">
        <w:t>(</w:t>
      </w:r>
      <w:proofErr w:type="spellStart"/>
      <w:r w:rsidR="00903D66">
        <w:t>Edyburn</w:t>
      </w:r>
      <w:proofErr w:type="spellEnd"/>
      <w:r w:rsidR="00903D66">
        <w:t>, 2010)</w:t>
      </w:r>
      <w:r w:rsidR="00903D66" w:rsidRPr="006D5CD7">
        <w:t>.</w:t>
      </w:r>
      <w:r w:rsidR="00E730EB">
        <w:t xml:space="preserve"> </w:t>
      </w:r>
    </w:p>
    <w:p w14:paraId="57EC4C93" w14:textId="2183B44F" w:rsidR="00903D66" w:rsidRDefault="00903D66" w:rsidP="00903D66">
      <w:r>
        <w:t>Thus, it is reasonable to suppose that</w:t>
      </w:r>
      <w:r w:rsidRPr="006D5CD7">
        <w:t xml:space="preserve"> the positive strengths and qualities that form part of a spectrum of apparent </w:t>
      </w:r>
      <w:r w:rsidR="001E50FD">
        <w:t xml:space="preserve">learning </w:t>
      </w:r>
      <w:r w:rsidRPr="006D5CD7">
        <w:t>differences c</w:t>
      </w:r>
      <w:r>
        <w:t xml:space="preserve">ould </w:t>
      </w:r>
      <w:r w:rsidRPr="006D5CD7">
        <w:t>be integrated into the development of the learner in ways that w</w:t>
      </w:r>
      <w:r w:rsidR="001E50FD">
        <w:t xml:space="preserve">ould </w:t>
      </w:r>
      <w:r w:rsidRPr="006D5CD7">
        <w:t>encourage a greater sense of academic agency to emerge through stronger academic confidence</w:t>
      </w:r>
      <w:r>
        <w:t xml:space="preserve">. Hence, </w:t>
      </w:r>
      <w:r w:rsidRPr="006D5CD7">
        <w:t xml:space="preserve">this may contribute positively towards better and more successful academic outcomes at university (Nicholson </w:t>
      </w:r>
      <w:r>
        <w:t>et al.</w:t>
      </w:r>
      <w:r w:rsidRPr="006D5CD7">
        <w:t xml:space="preserve">, 2013). </w:t>
      </w:r>
      <w:bookmarkStart w:id="17" w:name="resqs"/>
      <w:bookmarkEnd w:id="14"/>
      <w:bookmarkEnd w:id="17"/>
      <w:r>
        <w:t xml:space="preserve"> </w:t>
      </w:r>
      <w:r w:rsidRPr="006D5CD7">
        <w:t>Zimmerman spoke of academic confidence in the context of academi</w:t>
      </w:r>
      <w:r>
        <w:t xml:space="preserve">c agency </w:t>
      </w:r>
      <w:r w:rsidR="001E50FD">
        <w:t>(discussed in Section 2</w:t>
      </w:r>
      <w:r w:rsidR="00E730EB">
        <w:t>.2</w:t>
      </w:r>
      <w:r w:rsidR="006102C0">
        <w:t>(III)</w:t>
      </w:r>
      <w:r w:rsidR="001E50FD">
        <w:t xml:space="preserve">), </w:t>
      </w:r>
      <w:r>
        <w:t>which he described as “</w:t>
      </w:r>
      <w:r w:rsidRPr="006D5CD7">
        <w:t>a sense of [academic] purpose, this being a product of self-efficacy and academic confidence that is then the major influ</w:t>
      </w:r>
      <w:r>
        <w:t>ence on academic accomplishment”</w:t>
      </w:r>
      <w:r w:rsidRPr="006D5CD7">
        <w:t xml:space="preserve"> (</w:t>
      </w:r>
      <w:r w:rsidR="001E50FD">
        <w:t>1995</w:t>
      </w:r>
      <w:r w:rsidRPr="006D5CD7">
        <w:t xml:space="preserve">, </w:t>
      </w:r>
      <w:proofErr w:type="spellStart"/>
      <w:r w:rsidRPr="006D5CD7">
        <w:t>p202</w:t>
      </w:r>
      <w:proofErr w:type="spellEnd"/>
      <w:r w:rsidRPr="006D5CD7">
        <w:t xml:space="preserve">). It is through </w:t>
      </w:r>
      <w:r>
        <w:t xml:space="preserve">the lens </w:t>
      </w:r>
      <w:r w:rsidRPr="006D5CD7">
        <w:t xml:space="preserve">of academic </w:t>
      </w:r>
      <w:r w:rsidRPr="006D5CD7">
        <w:lastRenderedPageBreak/>
        <w:t>confidence</w:t>
      </w:r>
      <w:r>
        <w:t xml:space="preserve">, as a sub-construct of academic self-efficacy </w:t>
      </w:r>
      <w:r w:rsidRPr="006D5CD7">
        <w:t>(Sander &amp; Sanders, 2006</w:t>
      </w:r>
      <w:r>
        <w:t>a</w:t>
      </w:r>
      <w:r w:rsidRPr="006D5CD7">
        <w:t>)</w:t>
      </w:r>
      <w:r>
        <w:t>,</w:t>
      </w:r>
      <w:r w:rsidRPr="006D5CD7">
        <w:t xml:space="preserve"> that this research project has been tackled.</w:t>
      </w:r>
    </w:p>
    <w:p w14:paraId="6F0DAE6D" w14:textId="69B569BC" w:rsidR="00435835" w:rsidRDefault="004C24E0" w:rsidP="00903D66">
      <w:r w:rsidRPr="00467128">
        <w:t>Hence, the s</w:t>
      </w:r>
      <w:r w:rsidR="00435835" w:rsidRPr="00467128">
        <w:t xml:space="preserve">tance of the research </w:t>
      </w:r>
      <w:r w:rsidR="001E50FD">
        <w:t xml:space="preserve">particularly </w:t>
      </w:r>
      <w:r w:rsidR="00A26A87">
        <w:t>supports</w:t>
      </w:r>
      <w:r w:rsidR="00435835" w:rsidRPr="00467128">
        <w:t xml:space="preserve"> </w:t>
      </w:r>
      <w:r w:rsidR="001E50FD">
        <w:t xml:space="preserve">those </w:t>
      </w:r>
      <w:r w:rsidR="00435835" w:rsidRPr="00467128">
        <w:t>aspects of the inclusion agenda in education contexts which advocate rethink</w:t>
      </w:r>
      <w:r w:rsidR="00166F56">
        <w:t>ing</w:t>
      </w:r>
      <w:r w:rsidR="00435835" w:rsidRPr="00467128">
        <w:t xml:space="preserve"> the design and delivery of learning curricula</w:t>
      </w:r>
      <w:r w:rsidR="00166F56">
        <w:t>, not least</w:t>
      </w:r>
      <w:r w:rsidR="00435835" w:rsidRPr="00467128">
        <w:t xml:space="preserve"> to reduce the persistent reliance on literacy-based formats, claiming that this is inherently unjust. This is to argue for the re-framing of learning and teaching environments at university to accommodate learning diversity more equitably</w:t>
      </w:r>
      <w:r w:rsidR="00166F56">
        <w:t xml:space="preserve">, which </w:t>
      </w:r>
      <w:r w:rsidR="00435835" w:rsidRPr="00467128">
        <w:t xml:space="preserve">may then consign into redundancy the need for special conditions and reasonable adjustments for </w:t>
      </w:r>
      <w:r w:rsidR="001E50FD">
        <w:t xml:space="preserve">many </w:t>
      </w:r>
      <w:r w:rsidR="00435835" w:rsidRPr="00467128">
        <w:t>students with unseen differences or disabilities.</w:t>
      </w:r>
    </w:p>
    <w:p w14:paraId="1F427B38" w14:textId="77777777" w:rsidR="00903D66" w:rsidRDefault="00903D66" w:rsidP="00903D66">
      <w:pPr>
        <w:jc w:val="right"/>
      </w:pPr>
    </w:p>
    <w:p w14:paraId="547DE8B0" w14:textId="77777777" w:rsidR="00903D66" w:rsidRPr="00D954B0" w:rsidRDefault="00903D66" w:rsidP="00903D66">
      <w:pPr>
        <w:pStyle w:val="Heading2"/>
      </w:pPr>
      <w:bookmarkStart w:id="18" w:name="_Toc34647345"/>
      <w:bookmarkStart w:id="19" w:name="_Toc9795718"/>
      <w:r w:rsidRPr="00D954B0">
        <w:t>1.2</w:t>
      </w:r>
      <w:r w:rsidRPr="00D954B0">
        <w:tab/>
        <w:t>Research Design and methodological overview</w:t>
      </w:r>
      <w:bookmarkEnd w:id="18"/>
    </w:p>
    <w:p w14:paraId="3D533F16" w14:textId="659356FF" w:rsidR="007A7C5A" w:rsidRDefault="008F4947" w:rsidP="008F4947">
      <w:pPr>
        <w:pStyle w:val="Heading3"/>
      </w:pPr>
      <w:r>
        <w:t xml:space="preserve">I  </w:t>
      </w:r>
      <w:r w:rsidR="00FF5F3B">
        <w:t>Background</w:t>
      </w:r>
      <w:r w:rsidR="007A7C5A">
        <w:t xml:space="preserve"> - the preceding small-scale enquiry</w:t>
      </w:r>
      <w:r w:rsidR="00FF5F3B">
        <w:t xml:space="preserve"> </w:t>
      </w:r>
    </w:p>
    <w:p w14:paraId="3A68837C" w14:textId="0C77F6D8" w:rsidR="00B668BD" w:rsidRPr="00B668BD" w:rsidRDefault="007A7C5A" w:rsidP="00B668BD">
      <w:r w:rsidRPr="00F9797D">
        <w:t>The legacy of outcomes from the researcher's preceding Masters' dissertation (Dykes, 2008) has had a significant impact on the development of this current proj</w:t>
      </w:r>
      <w:r>
        <w:t xml:space="preserve">ect. This was a </w:t>
      </w:r>
      <w:r w:rsidRPr="00F9797D">
        <w:t xml:space="preserve">small-scale enquiry </w:t>
      </w:r>
      <w:r>
        <w:t xml:space="preserve">conducted </w:t>
      </w:r>
      <w:r w:rsidRPr="00F9797D">
        <w:t>within the dyslexic stude</w:t>
      </w:r>
      <w:r>
        <w:t>nt community at a UK university. The aim was to try to understand</w:t>
      </w:r>
      <w:r w:rsidRPr="00F9797D">
        <w:t xml:space="preserve"> why some students with dyslexia</w:t>
      </w:r>
      <w:r>
        <w:t xml:space="preserve"> </w:t>
      </w:r>
      <w:r w:rsidRPr="00F9797D">
        <w:t>strong</w:t>
      </w:r>
      <w:r>
        <w:t>ly</w:t>
      </w:r>
      <w:r w:rsidRPr="00F9797D">
        <w:t xml:space="preserve"> advocate</w:t>
      </w:r>
      <w:r>
        <w:t>d</w:t>
      </w:r>
      <w:r w:rsidRPr="00F9797D">
        <w:t xml:space="preserve"> the learning</w:t>
      </w:r>
      <w:r>
        <w:t xml:space="preserve"> </w:t>
      </w:r>
      <w:r w:rsidRPr="00F9797D">
        <w:t xml:space="preserve">support value </w:t>
      </w:r>
      <w:r>
        <w:t xml:space="preserve">of </w:t>
      </w:r>
      <w:r w:rsidRPr="00F9797D">
        <w:t>a dedicated learning technology suite</w:t>
      </w:r>
      <w:r>
        <w:t xml:space="preserve"> </w:t>
      </w:r>
      <w:r w:rsidRPr="00F9797D">
        <w:t>staffed by dyslexia and disability</w:t>
      </w:r>
      <w:r>
        <w:t xml:space="preserve"> specialists; whilst</w:t>
      </w:r>
      <w:r w:rsidRPr="00F9797D">
        <w:t xml:space="preserve"> others with apparently similar dyslexic profiles appeared </w:t>
      </w:r>
      <w:r>
        <w:t>ambivalent</w:t>
      </w:r>
      <w:r w:rsidR="00BA43A6">
        <w:t xml:space="preserve"> towards these services</w:t>
      </w:r>
      <w:r>
        <w:t xml:space="preserve">. This was evidenced through the former </w:t>
      </w:r>
      <w:r w:rsidRPr="00F9797D">
        <w:t>making frequent use of the suite and servi</w:t>
      </w:r>
      <w:r>
        <w:t>ces</w:t>
      </w:r>
      <w:r w:rsidRPr="00F9797D">
        <w:t xml:space="preserve"> </w:t>
      </w:r>
      <w:r>
        <w:t>whereas the others</w:t>
      </w:r>
      <w:r w:rsidRPr="00F9797D">
        <w:t xml:space="preserve"> </w:t>
      </w:r>
      <w:r>
        <w:t xml:space="preserve">were only infrequent visitors </w:t>
      </w:r>
      <w:r w:rsidRPr="00F9797D">
        <w:t xml:space="preserve">despite initially registering for access. It was </w:t>
      </w:r>
      <w:r>
        <w:t>hypothesized</w:t>
      </w:r>
      <w:r w:rsidRPr="00F9797D">
        <w:t xml:space="preserve"> that this disparity might, in part at least, be due to differences in the attitudes and feelings of students with dyslexia to their own dyslexia</w:t>
      </w:r>
      <w:r>
        <w:t>,</w:t>
      </w:r>
      <w:r w:rsidRPr="00F9797D">
        <w:t xml:space="preserve"> but particularly </w:t>
      </w:r>
      <w:r>
        <w:t xml:space="preserve">to </w:t>
      </w:r>
      <w:r w:rsidRPr="00F9797D">
        <w:t xml:space="preserve">their perceptions about how it impacted on their access to, and their engagement with their learning at university. </w:t>
      </w:r>
      <w:r>
        <w:t>The analysis outcomes were mixed, making it difficult to establish clear conclusions</w:t>
      </w:r>
      <w:r w:rsidR="00A26A87">
        <w:t xml:space="preserve"> and </w:t>
      </w:r>
      <w:r>
        <w:t>revealing that the issue was far from straightforward</w:t>
      </w:r>
      <w:r w:rsidR="00A26A87">
        <w:t xml:space="preserve">; but also </w:t>
      </w:r>
      <w:r>
        <w:t>could have been attributable to the small sample sizes of the research groups a</w:t>
      </w:r>
      <w:r w:rsidR="00A26A87">
        <w:t>nd</w:t>
      </w:r>
      <w:r>
        <w:t xml:space="preserve"> to a research design which, with hindsight, could have been better developed. </w:t>
      </w:r>
      <w:r w:rsidR="00B668BD" w:rsidRPr="00B668BD">
        <w:t>However, three influential aspects emerged from this study: firstly, lessons were learned about constructing online survey questionnaires and in particular how to design and incorporate Likert-style scale items into questionnaire design; secondly, considerable value was ascribed to the development of profiling charts to visualize quite complex interrelationships between variables</w:t>
      </w:r>
      <w:r w:rsidR="00FB08CA">
        <w:t xml:space="preserve"> (see Section 3.3/III(2))</w:t>
      </w:r>
      <w:r w:rsidR="00A26A87">
        <w:t>.</w:t>
      </w:r>
      <w:r w:rsidR="00B668BD" w:rsidRPr="00B668BD">
        <w:t xml:space="preserve"> An important aspect of these were the opportunities they afforded to spot patterns, similarities and contrasts, not so much between the profiles of individual respondents, but how respondents could be grouped into subsets. Thirdly, it became clear that the opportunity provided in the questionnaire for students to reflect and report on how they felt their dyslexia impacted on their studies, and how the university responded to their </w:t>
      </w:r>
      <w:r w:rsidR="00B668BD" w:rsidRPr="00B668BD">
        <w:lastRenderedPageBreak/>
        <w:t>learning needs</w:t>
      </w:r>
      <w:r w:rsidR="00983C2F">
        <w:t>,</w:t>
      </w:r>
      <w:r w:rsidR="00B668BD" w:rsidRPr="00B668BD">
        <w:t> was widely welcomed. This qualitative data was optionally provided</w:t>
      </w:r>
      <w:r w:rsidR="00983C2F">
        <w:t>,</w:t>
      </w:r>
      <w:r w:rsidR="00B668BD" w:rsidRPr="00B668BD">
        <w:t xml:space="preserve"> although a significant majority of participants contributed to this section of the </w:t>
      </w:r>
      <w:r w:rsidR="00983C2F">
        <w:t>questionnaire</w:t>
      </w:r>
      <w:r w:rsidR="00A26A87">
        <w:t>.</w:t>
      </w:r>
    </w:p>
    <w:p w14:paraId="439FC977" w14:textId="77777777" w:rsidR="007A7C5A" w:rsidRDefault="007A7C5A" w:rsidP="008F4947">
      <w:pPr>
        <w:pStyle w:val="Heading3"/>
      </w:pPr>
    </w:p>
    <w:p w14:paraId="653CE337" w14:textId="57B6B92A" w:rsidR="008F4947" w:rsidRDefault="007A7C5A" w:rsidP="008F4947">
      <w:pPr>
        <w:pStyle w:val="Heading3"/>
      </w:pPr>
      <w:r>
        <w:t xml:space="preserve">II  </w:t>
      </w:r>
      <w:r w:rsidR="00FF5F3B">
        <w:t>s</w:t>
      </w:r>
      <w:r w:rsidR="008F4947">
        <w:t>tructure and process</w:t>
      </w:r>
    </w:p>
    <w:p w14:paraId="3A067E3F" w14:textId="0019BBBC" w:rsidR="0036109D" w:rsidRDefault="0036109D" w:rsidP="0036109D">
      <w:pPr>
        <w:pStyle w:val="Heading5"/>
      </w:pPr>
      <w:r>
        <w:t>Epistemological position</w:t>
      </w:r>
    </w:p>
    <w:p w14:paraId="4FA8A52F" w14:textId="5683C08B" w:rsidR="00FD1AF5" w:rsidRPr="00FD1AF5" w:rsidRDefault="00FD1AF5" w:rsidP="00FD1AF5">
      <w:pPr>
        <w:rPr>
          <w:rFonts w:eastAsia="Times New Roman"/>
          <w:lang w:eastAsia="en-GB"/>
        </w:rPr>
      </w:pPr>
      <w:r w:rsidRPr="00FD1AF5">
        <w:rPr>
          <w:rFonts w:eastAsia="Times New Roman"/>
          <w:lang w:eastAsia="en-GB"/>
        </w:rPr>
        <w:t>This was a primary research project grounded in a methodologically pluralistic approach</w:t>
      </w:r>
      <w:r w:rsidR="00B6246C">
        <w:rPr>
          <w:rFonts w:eastAsia="Times New Roman"/>
          <w:lang w:eastAsia="en-GB"/>
        </w:rPr>
        <w:t xml:space="preserve"> (Johnson &amp; Onwuegbuzie, 2004</w:t>
      </w:r>
      <w:r w:rsidR="00E0335D">
        <w:rPr>
          <w:rFonts w:eastAsia="Times New Roman"/>
          <w:lang w:eastAsia="en-GB"/>
        </w:rPr>
        <w:t>; Johnson, et.al., 2007</w:t>
      </w:r>
      <w:r w:rsidR="00B6246C">
        <w:rPr>
          <w:rFonts w:eastAsia="Times New Roman"/>
          <w:lang w:eastAsia="en-GB"/>
        </w:rPr>
        <w:t>)</w:t>
      </w:r>
      <w:r w:rsidRPr="00FD1AF5">
        <w:rPr>
          <w:rFonts w:eastAsia="Times New Roman"/>
          <w:lang w:eastAsia="en-GB"/>
        </w:rPr>
        <w:t xml:space="preserve">. Thus, a blend of both quantitative and qualitative methods and analysis was used, an approach widely practised across domains of educational research (Seigel, 2006). The epistemological position draws from four components of sources of knowledge: intuitive: concerning belief, faith, feelings; authoritarian: from taught, defined or existing facts; logical: as deduced from reasoning; and empirical: being demonstrated from experimentally derived evidence. However, a greater reliance is placed on the logical and objective interpretation of facts established from observed data. Hence this is to adopt a </w:t>
      </w:r>
      <w:proofErr w:type="spellStart"/>
      <w:r w:rsidRPr="00FD1AF5">
        <w:rPr>
          <w:rFonts w:eastAsia="Times New Roman"/>
          <w:lang w:eastAsia="en-GB"/>
        </w:rPr>
        <w:t>Deweyist</w:t>
      </w:r>
      <w:proofErr w:type="spellEnd"/>
      <w:r w:rsidRPr="00FD1AF5">
        <w:rPr>
          <w:rFonts w:eastAsia="Times New Roman"/>
          <w:lang w:eastAsia="en-GB"/>
        </w:rPr>
        <w:t xml:space="preserve">, pragmatic philosophical position grounded in pluralistic </w:t>
      </w:r>
      <w:proofErr w:type="spellStart"/>
      <w:r w:rsidRPr="00FD1AF5">
        <w:rPr>
          <w:rFonts w:eastAsia="Times New Roman"/>
          <w:lang w:eastAsia="en-GB"/>
        </w:rPr>
        <w:t>empricism</w:t>
      </w:r>
      <w:proofErr w:type="spellEnd"/>
      <w:r w:rsidRPr="00FD1AF5">
        <w:rPr>
          <w:rFonts w:eastAsia="Times New Roman"/>
          <w:lang w:eastAsia="en-GB"/>
        </w:rPr>
        <w:t xml:space="preserve"> in relation to the design and action of the research process and for understanding the outcomes (e.g.: Shook, 2002). Espousing the positivist paradigm generally attributed to Comte (Acton, 1951; Cohen, et.al., 2007), the purpose of the research was to accept or reject hypotheses through due scientific process. In this way, statistical analysis of data leading to generalizable findings based on comparisons between a control and an experimental (or test) group were the basis.</w:t>
      </w:r>
    </w:p>
    <w:p w14:paraId="498C5262" w14:textId="241392D5" w:rsidR="0036109D" w:rsidRDefault="0036109D" w:rsidP="005F4E9E">
      <w:r>
        <w:t xml:space="preserve"> </w:t>
      </w:r>
    </w:p>
    <w:p w14:paraId="7643C242" w14:textId="1C3B70C7" w:rsidR="0036109D" w:rsidRPr="0036109D" w:rsidRDefault="0036109D" w:rsidP="0036109D">
      <w:pPr>
        <w:pStyle w:val="Heading5"/>
      </w:pPr>
      <w:r>
        <w:t>Process</w:t>
      </w:r>
    </w:p>
    <w:p w14:paraId="7EDCCDD9" w14:textId="27351229" w:rsidR="001C3273" w:rsidRPr="001C3273" w:rsidRDefault="00903D66" w:rsidP="001C3273">
      <w:pPr>
        <w:rPr>
          <w:rFonts w:ascii="Times New Roman" w:eastAsia="Times New Roman" w:hAnsi="Times New Roman" w:cs="Times New Roman"/>
          <w:sz w:val="24"/>
          <w:szCs w:val="24"/>
          <w:lang w:eastAsia="en-GB"/>
        </w:rPr>
      </w:pPr>
      <w:r w:rsidRPr="00D954B0">
        <w:t>Th</w:t>
      </w:r>
      <w:r w:rsidR="007A7C5A">
        <w:t>is</w:t>
      </w:r>
      <w:r w:rsidRPr="00D954B0">
        <w:t xml:space="preserve"> study has been underpinned firstly by a</w:t>
      </w:r>
      <w:r>
        <w:t xml:space="preserve"> </w:t>
      </w:r>
      <w:r w:rsidRPr="00D954B0">
        <w:t xml:space="preserve">review of a </w:t>
      </w:r>
      <w:r>
        <w:t xml:space="preserve">range </w:t>
      </w:r>
      <w:r w:rsidRPr="00D954B0">
        <w:t xml:space="preserve">of literature </w:t>
      </w:r>
      <w:r w:rsidR="001C3273">
        <w:t>(in Section 2</w:t>
      </w:r>
      <w:r w:rsidR="00DF543A">
        <w:t>.1</w:t>
      </w:r>
      <w:r w:rsidR="001C3273">
        <w:t xml:space="preserve">) </w:t>
      </w:r>
      <w:r w:rsidRPr="00D954B0">
        <w:t xml:space="preserve">on the nature, aetiology, identification and assessment of dyslexia, </w:t>
      </w:r>
      <w:r>
        <w:t xml:space="preserve">with </w:t>
      </w:r>
      <w:r w:rsidRPr="00D954B0">
        <w:t>dyslexia amongst university students</w:t>
      </w:r>
      <w:r>
        <w:t xml:space="preserve"> framing the selection strategy</w:t>
      </w:r>
      <w:r w:rsidRPr="00D954B0">
        <w:t xml:space="preserve">. </w:t>
      </w:r>
      <w:r w:rsidR="001C3273" w:rsidRPr="001C3273">
        <w:rPr>
          <w:lang w:eastAsia="en-GB"/>
        </w:rPr>
        <w:t xml:space="preserve">This informed the establishment of a fresh descriptor, dyslexia-ness, as one element of the research design. This is a measure of the intensity that the attributes and characteristics of dyslexia have on study behaviours at university. Dyslexia-ness has been operationalized through the development of a profiler </w:t>
      </w:r>
      <w:r w:rsidR="000F4678">
        <w:rPr>
          <w:lang w:eastAsia="en-GB"/>
        </w:rPr>
        <w:t xml:space="preserve">and a new metric, Dyslexia Index (Dx), </w:t>
      </w:r>
      <w:r w:rsidR="001C3273" w:rsidRPr="001C3273">
        <w:rPr>
          <w:lang w:eastAsia="en-GB"/>
        </w:rPr>
        <w:t xml:space="preserve">(discussed in Section 3), which aimed to be valid across the wider student community rather than </w:t>
      </w:r>
      <w:r w:rsidR="001C3273">
        <w:rPr>
          <w:lang w:eastAsia="en-GB"/>
        </w:rPr>
        <w:t>be focused</w:t>
      </w:r>
      <w:r w:rsidR="001C3273" w:rsidRPr="001C3273">
        <w:rPr>
          <w:lang w:eastAsia="en-GB"/>
        </w:rPr>
        <w:t xml:space="preserve"> specifically at students with identified dyslexia. This </w:t>
      </w:r>
      <w:r w:rsidR="000F4678">
        <w:rPr>
          <w:lang w:eastAsia="en-GB"/>
        </w:rPr>
        <w:t xml:space="preserve">served as an essential component </w:t>
      </w:r>
      <w:r w:rsidR="001C3273" w:rsidRPr="001C3273">
        <w:rPr>
          <w:lang w:eastAsia="en-GB"/>
        </w:rPr>
        <w:t>to the study</w:t>
      </w:r>
      <w:r w:rsidR="000F4678">
        <w:rPr>
          <w:lang w:eastAsia="en-GB"/>
        </w:rPr>
        <w:t xml:space="preserve">, enabling </w:t>
      </w:r>
      <w:r w:rsidR="001C3273" w:rsidRPr="001C3273">
        <w:rPr>
          <w:lang w:eastAsia="en-GB"/>
        </w:rPr>
        <w:t>a test sub-group of quasi-dyslexic students to be established in a way that was ethically non-controversial</w:t>
      </w:r>
      <w:r w:rsidR="000F4678">
        <w:rPr>
          <w:lang w:eastAsia="en-GB"/>
        </w:rPr>
        <w:t xml:space="preserve">. These were students </w:t>
      </w:r>
      <w:r w:rsidR="001C3273" w:rsidRPr="001C3273">
        <w:rPr>
          <w:lang w:eastAsia="en-GB"/>
        </w:rPr>
        <w:t xml:space="preserve">who appeared to be presenting many characteristics and attributes typically associated with dyslexia but who were not identified as dyslexic. Thus, comparisons could be made with both a control subgroup of </w:t>
      </w:r>
      <w:r w:rsidR="001C3273" w:rsidRPr="001C3273">
        <w:rPr>
          <w:lang w:eastAsia="en-GB"/>
        </w:rPr>
        <w:lastRenderedPageBreak/>
        <w:t xml:space="preserve">students with </w:t>
      </w:r>
      <w:r w:rsidR="000F4678">
        <w:rPr>
          <w:lang w:eastAsia="en-GB"/>
        </w:rPr>
        <w:t xml:space="preserve">a </w:t>
      </w:r>
      <w:r w:rsidR="001C3273" w:rsidRPr="001C3273">
        <w:rPr>
          <w:lang w:eastAsia="en-GB"/>
        </w:rPr>
        <w:t>formal identification of dyslexia, and a base subgroup of non-dyslexic students, as determined by their low levels of dyslexia-ness in the profiler.</w:t>
      </w:r>
    </w:p>
    <w:p w14:paraId="2D5FA856" w14:textId="3543D00A" w:rsidR="00903D66" w:rsidRPr="00D954B0" w:rsidRDefault="00903D66" w:rsidP="00903D66">
      <w:r w:rsidRPr="00D954B0">
        <w:t xml:space="preserve">Secondly, a comprehensive review of the theory and previous research relating to academic confidence, principally operationalized through academic </w:t>
      </w:r>
      <w:r w:rsidRPr="00D954B0">
        <w:rPr>
          <w:i/>
        </w:rPr>
        <w:t>behavioural</w:t>
      </w:r>
      <w:r w:rsidRPr="00D954B0">
        <w:t xml:space="preserve"> confidence</w:t>
      </w:r>
      <w:r>
        <w:t>,</w:t>
      </w:r>
      <w:r w:rsidRPr="00D954B0">
        <w:t xml:space="preserve"> has been presented</w:t>
      </w:r>
      <w:r w:rsidR="00DC4E9A">
        <w:t xml:space="preserve"> (in Section 2</w:t>
      </w:r>
      <w:r w:rsidR="00DF543A">
        <w:t>.2</w:t>
      </w:r>
      <w:r w:rsidR="00DC4E9A">
        <w:t>)</w:t>
      </w:r>
      <w:r w:rsidRPr="00D954B0">
        <w:t xml:space="preserve">. </w:t>
      </w:r>
      <w:r w:rsidR="00DC4E9A">
        <w:t xml:space="preserve">Academic confidence </w:t>
      </w:r>
      <w:r w:rsidRPr="00D954B0">
        <w:t>is located within the framework of the parent construct of academic self-efficacy, itself identified as an element of Social Cognitive Theory</w:t>
      </w:r>
      <w:r>
        <w:t xml:space="preserve"> (SCT)</w:t>
      </w:r>
      <w:r w:rsidRPr="00D954B0">
        <w:t xml:space="preserve"> in extensive earlier research by Bandura (</w:t>
      </w:r>
      <w:r>
        <w:t>e.g.: 1997b, 2000, 2001</w:t>
      </w:r>
      <w:r w:rsidRPr="00D954B0">
        <w:t>)</w:t>
      </w:r>
      <w:r>
        <w:t xml:space="preserve">. SCT </w:t>
      </w:r>
      <w:r w:rsidR="00110336">
        <w:t xml:space="preserve">about explaining human behaviour in the context of systems of self-regulation, and Bandura's thesis is that these systems are the principal activators of all individuals' actions and behaviours. The theory </w:t>
      </w:r>
      <w:r>
        <w:t xml:space="preserve">is outlined and </w:t>
      </w:r>
      <w:r w:rsidRPr="00D954B0">
        <w:t>selectively reviewed</w:t>
      </w:r>
      <w:r w:rsidR="000F4678">
        <w:t>,</w:t>
      </w:r>
      <w:r>
        <w:t xml:space="preserve"> </w:t>
      </w:r>
      <w:r w:rsidR="00DC4E9A">
        <w:t xml:space="preserve">particularly </w:t>
      </w:r>
      <w:r>
        <w:t>in relation to education and learning</w:t>
      </w:r>
      <w:r w:rsidR="00310D86">
        <w:t xml:space="preserve"> in Section 2</w:t>
      </w:r>
      <w:r w:rsidRPr="00D954B0">
        <w:t xml:space="preserve">. Hence, </w:t>
      </w:r>
      <w:r>
        <w:t xml:space="preserve">the use of </w:t>
      </w:r>
      <w:r w:rsidRPr="00D954B0">
        <w:t xml:space="preserve">academic confidence </w:t>
      </w:r>
      <w:r>
        <w:t>as a construct is discussed from the theoretical perspective, with data collected</w:t>
      </w:r>
      <w:r w:rsidRPr="00D954B0">
        <w:t xml:space="preserve"> using the existing, A</w:t>
      </w:r>
      <w:r>
        <w:t>c</w:t>
      </w:r>
      <w:r w:rsidRPr="00D954B0">
        <w:t xml:space="preserve">ademic Behavioural Confidence </w:t>
      </w:r>
      <w:r>
        <w:t xml:space="preserve">(ABC) </w:t>
      </w:r>
      <w:r w:rsidRPr="00D954B0">
        <w:t>Scale</w:t>
      </w:r>
      <w:r>
        <w:t>, which s</w:t>
      </w:r>
      <w:r w:rsidRPr="00D954B0">
        <w:t>ets out to gauge students</w:t>
      </w:r>
      <w:r>
        <w:t>’</w:t>
      </w:r>
      <w:r w:rsidRPr="00D954B0">
        <w:t xml:space="preserve"> actions and behaviours in academic study</w:t>
      </w:r>
      <w:r>
        <w:t xml:space="preserve"> </w:t>
      </w:r>
      <w:r w:rsidRPr="00D954B0">
        <w:t>(Sander &amp; Sanders, 2006a).</w:t>
      </w:r>
    </w:p>
    <w:p w14:paraId="21F0B1D5" w14:textId="233A0831" w:rsidR="005909C2" w:rsidRDefault="00903D66" w:rsidP="00EC3931">
      <w:r w:rsidRPr="00D954B0">
        <w:t xml:space="preserve">Data collected from a sample of university students through an online, self-report questionnaire was largely quantitative, although additional qualitative </w:t>
      </w:r>
      <w:r w:rsidR="000C28C5">
        <w:t>responses</w:t>
      </w:r>
      <w:r w:rsidRPr="00D954B0">
        <w:t xml:space="preserve"> w</w:t>
      </w:r>
      <w:r>
        <w:t>ere invited</w:t>
      </w:r>
      <w:r w:rsidRPr="00D954B0">
        <w:t xml:space="preserve">. Statistical analysis set out to explore research questions </w:t>
      </w:r>
      <w:r>
        <w:t xml:space="preserve">about </w:t>
      </w:r>
      <w:r w:rsidRPr="00D954B0">
        <w:t>the extent to which dyslexia</w:t>
      </w:r>
      <w:r>
        <w:t>-ness</w:t>
      </w:r>
      <w:r w:rsidRPr="00D954B0">
        <w:t xml:space="preserve"> impacted on academic confidence</w:t>
      </w:r>
      <w:r w:rsidR="00DC4E9A">
        <w:t xml:space="preserve"> (see </w:t>
      </w:r>
      <w:r w:rsidR="007A7C5A">
        <w:t xml:space="preserve">1.4, </w:t>
      </w:r>
      <w:r w:rsidR="00DC4E9A">
        <w:t>belo</w:t>
      </w:r>
      <w:r w:rsidR="007A7C5A">
        <w:t>w</w:t>
      </w:r>
      <w:r w:rsidR="00DC4E9A">
        <w:t>)</w:t>
      </w:r>
      <w:r w:rsidRPr="00D954B0">
        <w:t xml:space="preserve">. Null hypotheses are stated, and evidence to address these </w:t>
      </w:r>
      <w:r w:rsidR="00DC4E9A">
        <w:t>wa</w:t>
      </w:r>
      <w:r w:rsidRPr="00D954B0">
        <w:t xml:space="preserve">s based on effect size differences between research group and subgroup sample means, supported by conventional independent sample means’ </w:t>
      </w:r>
      <w:r w:rsidRPr="00D954B0">
        <w:rPr>
          <w:i/>
        </w:rPr>
        <w:t>p</w:t>
      </w:r>
      <w:r w:rsidRPr="00D954B0">
        <w:t xml:space="preserve">-value outcomes. </w:t>
      </w:r>
      <w:r w:rsidR="00DF543A">
        <w:t>Although the analysis was able to respond adequately to the research hypotheses</w:t>
      </w:r>
      <w:r w:rsidR="005909C2">
        <w:t xml:space="preserve">, it was considered that exploring dimension reduction techniques using principal component analysis might add depth to the results. </w:t>
      </w:r>
      <w:r w:rsidR="000C28C5">
        <w:t>The outcomes were mixed, perhaps indicating that this approach may need a larger and/or more diverse sample for more convincing outputs to be generated. A</w:t>
      </w:r>
      <w:r w:rsidR="00420F43">
        <w:t xml:space="preserve"> </w:t>
      </w:r>
      <w:r w:rsidRPr="00D954B0">
        <w:t xml:space="preserve">regression analysis </w:t>
      </w:r>
      <w:r w:rsidR="000C28C5">
        <w:t xml:space="preserve">was </w:t>
      </w:r>
      <w:r w:rsidR="00420F43">
        <w:t xml:space="preserve">also </w:t>
      </w:r>
      <w:r w:rsidR="000C28C5">
        <w:t>tentatively explored to determine whether the output might add substance to the analysis outcomes</w:t>
      </w:r>
      <w:r w:rsidR="00420F43">
        <w:t xml:space="preserve"> (</w:t>
      </w:r>
      <w:r w:rsidR="000123D2">
        <w:t xml:space="preserve">see </w:t>
      </w:r>
      <w:r w:rsidR="00420F43">
        <w:t>Section 4)</w:t>
      </w:r>
      <w:r w:rsidR="000C28C5">
        <w:t>.</w:t>
      </w:r>
      <w:r w:rsidRPr="00D954B0">
        <w:t xml:space="preserve"> </w:t>
      </w:r>
      <w:r w:rsidR="00420F43">
        <w:t xml:space="preserve">These additional analyses are reported and discussed, although </w:t>
      </w:r>
      <w:r w:rsidR="009C10D3">
        <w:t xml:space="preserve">the </w:t>
      </w:r>
      <w:r w:rsidR="00420F43">
        <w:t xml:space="preserve">results are </w:t>
      </w:r>
      <w:r w:rsidR="009C10D3">
        <w:t xml:space="preserve">used </w:t>
      </w:r>
      <w:r w:rsidR="00420F43">
        <w:t>mainly</w:t>
      </w:r>
      <w:r w:rsidR="009C10D3">
        <w:t xml:space="preserve"> </w:t>
      </w:r>
      <w:r w:rsidR="00420F43">
        <w:t>to suggest possible directions for future research (see Section 6).</w:t>
      </w:r>
    </w:p>
    <w:p w14:paraId="321F31D1" w14:textId="77777777" w:rsidR="000D1289" w:rsidRPr="000D1289" w:rsidRDefault="000D1289" w:rsidP="000D1289">
      <w:pPr>
        <w:rPr>
          <w:rFonts w:eastAsia="Times New Roman"/>
          <w:lang w:eastAsia="en-GB"/>
        </w:rPr>
      </w:pPr>
      <w:bookmarkStart w:id="20" w:name="_Toc34647351"/>
      <w:r w:rsidRPr="000D1289">
        <w:rPr>
          <w:rFonts w:eastAsia="Times New Roman"/>
          <w:lang w:eastAsia="en-GB"/>
        </w:rPr>
        <w:t>Qualitative data was also collected, although providing it was optional, with none being received from students in the non-dyslexic group. Hence, although conducting an Interpretative Phenomenological Analysis may have been a possible approach for analysing these data for the dyslexic group alone, as no comparison was available with other participants, it was considered more appropriate to use these data to contextualize some of the statistical conclusions in the discussion element of the thesis instead, and where apposite (see Section 5). However, these data have been reserved for a focused analysis later which may be included in a subsequent study.</w:t>
      </w:r>
    </w:p>
    <w:p w14:paraId="00DFE398" w14:textId="2636693E" w:rsidR="008F4947" w:rsidRDefault="00FF5F3B" w:rsidP="008F4947">
      <w:pPr>
        <w:pStyle w:val="Heading3"/>
      </w:pPr>
      <w:r>
        <w:lastRenderedPageBreak/>
        <w:t>II</w:t>
      </w:r>
      <w:r w:rsidR="008F4947">
        <w:tab/>
        <w:t>Register</w:t>
      </w:r>
      <w:bookmarkEnd w:id="20"/>
    </w:p>
    <w:p w14:paraId="282ADE24" w14:textId="7B10EA76" w:rsidR="008F4947" w:rsidRDefault="008E74F3" w:rsidP="008F4947">
      <w:r>
        <w:t>T</w:t>
      </w:r>
      <w:r w:rsidR="008F4947" w:rsidRPr="004C7B26">
        <w:t>he majority of this thesis is written objectively and in th</w:t>
      </w:r>
      <w:r w:rsidR="008F4947">
        <w:t>e third-person. However,</w:t>
      </w:r>
      <w:r w:rsidR="008F4947" w:rsidRPr="004C7B26">
        <w:t xml:space="preserve"> some sections relate more of the personal and reflective elements of the</w:t>
      </w:r>
      <w:r w:rsidR="008F4947">
        <w:t xml:space="preserve"> learning journey of </w:t>
      </w:r>
      <w:r w:rsidR="008F4947" w:rsidRPr="004C7B26">
        <w:t>th</w:t>
      </w:r>
      <w:r w:rsidR="008F4947">
        <w:t>e researcher,</w:t>
      </w:r>
      <w:r w:rsidR="008F4947" w:rsidRPr="004C7B26">
        <w:t xml:space="preserve"> and hence are narrated in the first person. This also serves to distinguish between the reporting of the evidence-</w:t>
      </w:r>
      <w:r w:rsidR="008F4947">
        <w:t>base</w:t>
      </w:r>
      <w:r w:rsidR="008F4947" w:rsidRPr="004C7B26">
        <w:t>d outcomes of the project and my stance as a practitioner-researcher in the field of education and learning development at university.</w:t>
      </w:r>
      <w:r w:rsidR="008F4947">
        <w:t xml:space="preserve"> Where direct quotations have been taken from other literature, these are shown in double quotation marks; single inverted commas are used as marks of emphasis (e.g.: ‘reasonable adjustments’); direct quotations from participants in this, and other studies are italicized when presented in the narrative, or shown in a reduced font-size when part of a bulleted list.</w:t>
      </w:r>
    </w:p>
    <w:p w14:paraId="5C12A7B5" w14:textId="77777777" w:rsidR="008F4947" w:rsidRDefault="008F4947" w:rsidP="00EC3931"/>
    <w:p w14:paraId="2B5FC906" w14:textId="77777777" w:rsidR="00903D66" w:rsidRPr="00EC1BC2" w:rsidRDefault="00903D66" w:rsidP="00903D66">
      <w:pPr>
        <w:pStyle w:val="Heading2"/>
      </w:pPr>
      <w:bookmarkStart w:id="21" w:name="_Toc34647346"/>
      <w:r>
        <w:t>1.3</w:t>
      </w:r>
      <w:r>
        <w:tab/>
        <w:t>Research Importance</w:t>
      </w:r>
      <w:bookmarkEnd w:id="19"/>
      <w:bookmarkEnd w:id="21"/>
    </w:p>
    <w:p w14:paraId="14AFA8C6" w14:textId="557F91EC" w:rsidR="00903D66" w:rsidRPr="0007351F" w:rsidRDefault="006F3FE3" w:rsidP="00903D66">
      <w:r>
        <w:t>N</w:t>
      </w:r>
      <w:r w:rsidRPr="00327BF0">
        <w:t xml:space="preserve">o peer-reviewed studies </w:t>
      </w:r>
      <w:r>
        <w:t xml:space="preserve">were found </w:t>
      </w:r>
      <w:r w:rsidRPr="00327BF0">
        <w:t xml:space="preserve">that specifically explore </w:t>
      </w:r>
      <w:r w:rsidR="00903D66" w:rsidRPr="00327BF0">
        <w:t xml:space="preserve">how the academic confidence of dyslexic students at university may be affected by their dyslexia when compared to their </w:t>
      </w:r>
      <w:r w:rsidR="00903D66" w:rsidRPr="00BA26C0">
        <w:rPr>
          <w:i/>
        </w:rPr>
        <w:t>quasi</w:t>
      </w:r>
      <w:r w:rsidR="00903D66" w:rsidRPr="00C2422F">
        <w:t>-dyslexic</w:t>
      </w:r>
      <w:r w:rsidR="00903D66" w:rsidRPr="00327BF0">
        <w:t xml:space="preserve"> and non-dyslexic peers. </w:t>
      </w:r>
      <w:r w:rsidR="00903D66">
        <w:t>Searching across journals databases revealed only an unpublished dissertation (Asquith, 2008) which explored</w:t>
      </w:r>
      <w:r w:rsidR="00903D66" w:rsidRPr="00327BF0">
        <w:t xml:space="preserve"> how dyslexia was related to academic confidence</w:t>
      </w:r>
      <w:r w:rsidR="008E74F3">
        <w:t xml:space="preserve"> and to self-esteem</w:t>
      </w:r>
      <w:r w:rsidR="00903D66">
        <w:t xml:space="preserve">. This study </w:t>
      </w:r>
      <w:r w:rsidR="00903D66" w:rsidRPr="00327BF0">
        <w:t>hypothesiz</w:t>
      </w:r>
      <w:r w:rsidR="00903D66">
        <w:t>ed</w:t>
      </w:r>
      <w:r w:rsidR="00903D66" w:rsidRPr="00327BF0">
        <w:t xml:space="preserve"> that dyslexic students who were receiving support would present higher levels </w:t>
      </w:r>
      <w:r w:rsidR="00903D66">
        <w:t>of</w:t>
      </w:r>
      <w:r w:rsidR="00903D66" w:rsidRPr="00327BF0">
        <w:t xml:space="preserve"> each of these constructs in comparison to dyslexic students who were not. A significant feature of </w:t>
      </w:r>
      <w:r w:rsidR="00903D66">
        <w:t xml:space="preserve">the </w:t>
      </w:r>
      <w:r w:rsidR="00903D66" w:rsidRPr="00327BF0">
        <w:t>study was an assumption that a proportion of the apparently non-dyslexic students recruited into the study may present characteristics of dyslexia, a</w:t>
      </w:r>
      <w:r w:rsidR="00903D66">
        <w:t xml:space="preserve">s determined by use of </w:t>
      </w:r>
      <w:r w:rsidR="00903D66" w:rsidRPr="00327BF0">
        <w:t xml:space="preserve">the Vinegrad </w:t>
      </w:r>
      <w:r w:rsidR="00903D66">
        <w:t xml:space="preserve">Adult Dyslexia </w:t>
      </w:r>
      <w:r w:rsidR="00903D66" w:rsidRPr="00327BF0">
        <w:t>Checklist</w:t>
      </w:r>
      <w:r w:rsidR="00903D66">
        <w:t xml:space="preserve"> (Vinegrad, 1994)</w:t>
      </w:r>
      <w:r w:rsidR="00903D66" w:rsidRPr="00327BF0">
        <w:t>. Hence</w:t>
      </w:r>
      <w:r w:rsidR="00903D66">
        <w:t>,</w:t>
      </w:r>
      <w:r w:rsidR="00903D66" w:rsidRPr="00327BF0">
        <w:t xml:space="preserve"> three research subgroups were established: dyslexic students, non-dyslexic students and </w:t>
      </w:r>
      <w:r w:rsidR="00903D66" w:rsidRPr="00C2422F">
        <w:t>quasi-dyslexic</w:t>
      </w:r>
      <w:r w:rsidR="00903D66" w:rsidRPr="00327BF0">
        <w:t xml:space="preserve"> students</w:t>
      </w:r>
      <w:r w:rsidR="00903D66">
        <w:t xml:space="preserve"> although this term was not used</w:t>
      </w:r>
      <w:r w:rsidR="00903D66" w:rsidRPr="00327BF0">
        <w:t xml:space="preserve">. </w:t>
      </w:r>
      <w:r w:rsidR="008E74F3">
        <w:t>Although not considered as a precedent, similarities between that study and this current research were apparent. D</w:t>
      </w:r>
      <w:r w:rsidR="006B34A0">
        <w:t>iscussed more fully later (Section 2</w:t>
      </w:r>
      <w:r w:rsidR="008E74F3">
        <w:t>.2</w:t>
      </w:r>
      <w:r w:rsidR="006B34A0">
        <w:t xml:space="preserve">), briefly, </w:t>
      </w:r>
      <w:r w:rsidR="00903D66" w:rsidRPr="00327BF0">
        <w:t>Asquith identif</w:t>
      </w:r>
      <w:r w:rsidR="00903D66">
        <w:t>ied</w:t>
      </w:r>
      <w:r w:rsidR="00903D66" w:rsidRPr="00327BF0">
        <w:t xml:space="preserve"> significant differences </w:t>
      </w:r>
      <w:r w:rsidR="006B34A0">
        <w:t xml:space="preserve">in </w:t>
      </w:r>
      <w:r w:rsidR="00903D66">
        <w:t>mean values of</w:t>
      </w:r>
      <w:r w:rsidR="00903D66" w:rsidRPr="00327BF0">
        <w:t xml:space="preserve"> academic confidence, </w:t>
      </w:r>
      <w:r w:rsidR="006B34A0">
        <w:t>(</w:t>
      </w:r>
      <w:r w:rsidR="00903D66" w:rsidRPr="00327BF0">
        <w:t>evaluated using the A</w:t>
      </w:r>
      <w:r w:rsidR="00903D66">
        <w:t xml:space="preserve">BC </w:t>
      </w:r>
      <w:r w:rsidR="00903D66" w:rsidRPr="00327BF0">
        <w:t>Scale</w:t>
      </w:r>
      <w:r w:rsidR="006B34A0">
        <w:t xml:space="preserve">), </w:t>
      </w:r>
      <w:r w:rsidR="00903D66" w:rsidRPr="00327BF0">
        <w:t>between dyslexic and non-d</w:t>
      </w:r>
      <w:r w:rsidR="00903D66">
        <w:t>yslexic students. Investigating</w:t>
      </w:r>
      <w:r w:rsidR="00903D66" w:rsidRPr="00327BF0">
        <w:t xml:space="preserve"> differences between </w:t>
      </w:r>
      <w:r w:rsidR="00903D66">
        <w:t xml:space="preserve">dyslexic and </w:t>
      </w:r>
      <w:r w:rsidR="00903D66" w:rsidRPr="00C2422F">
        <w:t>quasi-dyslexic</w:t>
      </w:r>
      <w:r w:rsidR="00903D66">
        <w:t>, or non-dyslexic v</w:t>
      </w:r>
      <w:r w:rsidR="006B34A0">
        <w:t>ersu</w:t>
      </w:r>
      <w:r w:rsidR="00903D66">
        <w:t>s</w:t>
      </w:r>
      <w:r w:rsidR="00903D66" w:rsidRPr="00327BF0">
        <w:t xml:space="preserve"> </w:t>
      </w:r>
      <w:r w:rsidR="00903D66" w:rsidRPr="00C2422F">
        <w:t>quasi-dyslexic</w:t>
      </w:r>
      <w:r w:rsidR="00903D66">
        <w:t xml:space="preserve"> students did not appear to have been attempted. Nothing was said about how ethical tensions were resolved in relation to apparently identifying dyslexic students previously considered to be non-dyslexic, and how this may have been disclosed and followed up. </w:t>
      </w:r>
      <w:r w:rsidR="008639A0">
        <w:t xml:space="preserve">However, </w:t>
      </w:r>
      <w:r w:rsidR="009851DA">
        <w:t>although limited in its scope, research design, and</w:t>
      </w:r>
      <w:r w:rsidR="008F4947">
        <w:t xml:space="preserve"> </w:t>
      </w:r>
      <w:r w:rsidR="009851DA">
        <w:t xml:space="preserve">verifiable outcomes, </w:t>
      </w:r>
      <w:r w:rsidR="00903D66">
        <w:t xml:space="preserve">Asquith’s study has been a useful example of one of the earliest uses of the ABC Scale, </w:t>
      </w:r>
      <w:r w:rsidR="008639A0">
        <w:t>notably</w:t>
      </w:r>
      <w:r w:rsidR="00903D66">
        <w:t xml:space="preserve"> with dyslexic students. </w:t>
      </w:r>
      <w:r w:rsidR="008639A0">
        <w:t>T</w:t>
      </w:r>
      <w:r w:rsidR="00903D66">
        <w:t>his current study takes a more robust approach to developing clearly focused research questions</w:t>
      </w:r>
      <w:r w:rsidR="008639A0">
        <w:t xml:space="preserve"> (see 1.</w:t>
      </w:r>
      <w:r w:rsidR="007A7C5A">
        <w:t>4</w:t>
      </w:r>
      <w:r w:rsidR="008639A0">
        <w:t>,</w:t>
      </w:r>
      <w:r w:rsidR="007E4F5A">
        <w:t xml:space="preserve"> </w:t>
      </w:r>
      <w:r w:rsidR="008639A0">
        <w:t>below),</w:t>
      </w:r>
      <w:r w:rsidR="00903D66">
        <w:t xml:space="preserve"> addressed by a research design </w:t>
      </w:r>
      <w:r w:rsidR="008639A0">
        <w:t>(Section 3) ground</w:t>
      </w:r>
      <w:r w:rsidR="00903D66">
        <w:t>ed in an extensive review of the pertinent literature</w:t>
      </w:r>
      <w:r w:rsidR="008639A0">
        <w:t xml:space="preserve"> </w:t>
      </w:r>
      <w:r w:rsidR="008639A0">
        <w:lastRenderedPageBreak/>
        <w:t>(Section 2)</w:t>
      </w:r>
      <w:r w:rsidR="00903D66">
        <w:t xml:space="preserve">, together with a more </w:t>
      </w:r>
      <w:r w:rsidR="008639A0">
        <w:t>elaborate</w:t>
      </w:r>
      <w:r w:rsidR="00903D66">
        <w:t xml:space="preserve"> analysis of data collected</w:t>
      </w:r>
      <w:r w:rsidR="008639A0">
        <w:t xml:space="preserve"> (Section 4).</w:t>
      </w:r>
      <w:r>
        <w:t xml:space="preserve"> Hence t</w:t>
      </w:r>
      <w:r w:rsidRPr="00327BF0">
        <w:t xml:space="preserve">his study </w:t>
      </w:r>
      <w:r>
        <w:t xml:space="preserve">fills </w:t>
      </w:r>
      <w:r w:rsidRPr="00327BF0">
        <w:t xml:space="preserve">a gap in </w:t>
      </w:r>
      <w:r>
        <w:t xml:space="preserve">the existing </w:t>
      </w:r>
      <w:r w:rsidRPr="00327BF0">
        <w:t>research</w:t>
      </w:r>
      <w:r>
        <w:t>.</w:t>
      </w:r>
    </w:p>
    <w:p w14:paraId="0418C5A7" w14:textId="77777777" w:rsidR="00903D66" w:rsidRDefault="00903D66" w:rsidP="00903D66">
      <w:pPr>
        <w:jc w:val="right"/>
      </w:pPr>
    </w:p>
    <w:p w14:paraId="04D69700" w14:textId="1536668D" w:rsidR="00903D66" w:rsidRDefault="00903D66" w:rsidP="00903D66">
      <w:pPr>
        <w:pStyle w:val="Heading2"/>
      </w:pPr>
      <w:bookmarkStart w:id="22" w:name="_Toc9795742"/>
      <w:bookmarkStart w:id="23" w:name="_Toc34647353"/>
      <w:r>
        <w:t>1.</w:t>
      </w:r>
      <w:r w:rsidR="007A7C5A">
        <w:t>4</w:t>
      </w:r>
      <w:r>
        <w:tab/>
        <w:t>Research q</w:t>
      </w:r>
      <w:r w:rsidRPr="0007351F">
        <w:t>uestions</w:t>
      </w:r>
      <w:r>
        <w:t xml:space="preserve"> and hypotheses</w:t>
      </w:r>
      <w:bookmarkEnd w:id="22"/>
      <w:bookmarkEnd w:id="23"/>
    </w:p>
    <w:p w14:paraId="376B808A" w14:textId="77777777" w:rsidR="00903D66" w:rsidRDefault="00903D66" w:rsidP="00903D66">
      <w:r>
        <w:t xml:space="preserve">Research questions were formulated thus: </w:t>
      </w:r>
    </w:p>
    <w:p w14:paraId="322F080C" w14:textId="77777777" w:rsidR="00903D66" w:rsidRDefault="00903D66" w:rsidP="00903D66">
      <w:r>
        <w:t xml:space="preserve">Firstly, do students who know about their dyslexia present different levels of academic confidence to that of their non-dyslexic peers? If so, can </w:t>
      </w:r>
      <w:r w:rsidRPr="0007351F">
        <w:t>factors in their dyslexia be identified as those most likely to account for the</w:t>
      </w:r>
      <w:r>
        <w:t>se</w:t>
      </w:r>
      <w:r w:rsidRPr="0007351F">
        <w:t xml:space="preserve"> differe</w:t>
      </w:r>
      <w:r>
        <w:t xml:space="preserve">nces, </w:t>
      </w:r>
      <w:r w:rsidRPr="0007351F">
        <w:t>and are these factors absent or less-significantly impacting in non-dyslexic students?</w:t>
      </w:r>
    </w:p>
    <w:p w14:paraId="51548D00" w14:textId="77777777" w:rsidR="00903D66" w:rsidRPr="00822147" w:rsidRDefault="00903D66" w:rsidP="00903D66">
      <w:r>
        <w:t xml:space="preserve">Secondly, do students with no formally identified dyslexia, but who show evidence of a dyslexia-like learning and study profile, that is, present </w:t>
      </w:r>
      <w:r w:rsidRPr="00C2422F">
        <w:t>quasi-dyslexia</w:t>
      </w:r>
      <w:r>
        <w:t xml:space="preserve">, present different levels of academic confidence to that of their dyslexia-identified peers? If so, </w:t>
      </w:r>
      <w:r>
        <w:rPr>
          <w:bCs/>
        </w:rPr>
        <w:t xml:space="preserve">are the </w:t>
      </w:r>
      <w:r w:rsidRPr="0089768F">
        <w:rPr>
          <w:bCs/>
        </w:rPr>
        <w:t>outcomes sufficient to suggest that identifying dyslexia in student learners is detriment</w:t>
      </w:r>
      <w:r>
        <w:rPr>
          <w:bCs/>
        </w:rPr>
        <w:t>al to their academic confidence?</w:t>
      </w:r>
    </w:p>
    <w:p w14:paraId="33B20E45" w14:textId="77777777" w:rsidR="00903D66" w:rsidRPr="00457259" w:rsidRDefault="00903D66" w:rsidP="00903D66">
      <w:r>
        <w:t>Hence these research questions enabled two, corresponding hypotheses to be formulated:</w:t>
      </w:r>
    </w:p>
    <w:p w14:paraId="50DA3BAA" w14:textId="77777777" w:rsidR="00903D66" w:rsidRPr="00537A60" w:rsidRDefault="00903D66" w:rsidP="00903D66">
      <w:pPr>
        <w:pStyle w:val="ListParagraph"/>
        <w:numPr>
          <w:ilvl w:val="0"/>
          <w:numId w:val="20"/>
        </w:numPr>
      </w:pPr>
      <w:r w:rsidRPr="00537A60">
        <w:t>H</w:t>
      </w:r>
      <w:r w:rsidRPr="000330B1">
        <w:rPr>
          <w:vertAlign w:val="subscript"/>
        </w:rPr>
        <w:t>o</w:t>
      </w:r>
      <w:r w:rsidRPr="00537A60">
        <w:t>(1) = There is no difference between dyslexic and non-dyslexic students' levels of academic confidence;</w:t>
      </w:r>
    </w:p>
    <w:p w14:paraId="5F2FD75A" w14:textId="77777777" w:rsidR="00903D66" w:rsidRDefault="00903D66" w:rsidP="00903D66">
      <w:pPr>
        <w:pStyle w:val="ListParagraph"/>
        <w:numPr>
          <w:ilvl w:val="0"/>
          <w:numId w:val="20"/>
        </w:numPr>
      </w:pPr>
      <w:r w:rsidRPr="00537A60">
        <w:t>AH(1) = Non-dyslexic students present a higher level of academic confidence than their dyslexic peers.</w:t>
      </w:r>
    </w:p>
    <w:p w14:paraId="4965756E" w14:textId="77777777" w:rsidR="00903D66" w:rsidRPr="00537A60" w:rsidRDefault="00903D66" w:rsidP="00903D66">
      <w:pPr>
        <w:pStyle w:val="ListParagraph"/>
      </w:pPr>
    </w:p>
    <w:p w14:paraId="5456DFB7" w14:textId="77777777" w:rsidR="00903D66" w:rsidRPr="00537A60" w:rsidRDefault="00903D66" w:rsidP="00903D66">
      <w:pPr>
        <w:pStyle w:val="ListParagraph"/>
        <w:numPr>
          <w:ilvl w:val="0"/>
          <w:numId w:val="21"/>
        </w:numPr>
      </w:pPr>
      <w:r w:rsidRPr="00537A60">
        <w:t>H</w:t>
      </w:r>
      <w:r w:rsidRPr="000330B1">
        <w:rPr>
          <w:vertAlign w:val="subscript"/>
        </w:rPr>
        <w:t>o</w:t>
      </w:r>
      <w:r w:rsidRPr="00537A60">
        <w:t>(2) = There is no difference between dyslexic and </w:t>
      </w:r>
      <w:r w:rsidRPr="00C2422F">
        <w:rPr>
          <w:iCs/>
        </w:rPr>
        <w:t>quasi-dyslexic</w:t>
      </w:r>
      <w:r w:rsidRPr="00537A60">
        <w:t> students' levels of academic confidence;</w:t>
      </w:r>
    </w:p>
    <w:p w14:paraId="23D158C2" w14:textId="77777777" w:rsidR="00903D66" w:rsidRDefault="00903D66" w:rsidP="00903D66">
      <w:pPr>
        <w:pStyle w:val="ListParagraph"/>
        <w:numPr>
          <w:ilvl w:val="0"/>
          <w:numId w:val="21"/>
        </w:numPr>
      </w:pPr>
      <w:r w:rsidRPr="00537A60">
        <w:t>AH(2) = </w:t>
      </w:r>
      <w:r w:rsidRPr="00C2422F">
        <w:rPr>
          <w:iCs/>
        </w:rPr>
        <w:t>quasi-dyslexic</w:t>
      </w:r>
      <w:r w:rsidRPr="00537A60">
        <w:t> students present a higher level of academic confidence than their dyslexic peers.</w:t>
      </w:r>
    </w:p>
    <w:p w14:paraId="3146C5D2" w14:textId="2767F114" w:rsidR="00903D66" w:rsidRDefault="00903D66" w:rsidP="00903D66">
      <w:r>
        <w:t xml:space="preserve">Furthermore, amongst students with identified dyslexia, does the manner in which these students have learned of their dyslexia impact on their levels of academic confidence? Is there evidence more specifically, that students whose dyslexia has been </w:t>
      </w:r>
      <w:r>
        <w:rPr>
          <w:i/>
        </w:rPr>
        <w:t>diagnosed</w:t>
      </w:r>
      <w:r>
        <w:t xml:space="preserve"> to them as a </w:t>
      </w:r>
      <w:r>
        <w:rPr>
          <w:i/>
        </w:rPr>
        <w:t>disability</w:t>
      </w:r>
      <w:r>
        <w:t xml:space="preserve"> present lower levels of academic confidence than those whose dyslexia has been reported to them in other ways, for example, </w:t>
      </w:r>
      <w:r>
        <w:rPr>
          <w:i/>
        </w:rPr>
        <w:t>identified</w:t>
      </w:r>
      <w:r>
        <w:t xml:space="preserve"> as a </w:t>
      </w:r>
      <w:r>
        <w:rPr>
          <w:i/>
        </w:rPr>
        <w:t>diff</w:t>
      </w:r>
      <w:r w:rsidR="00E571AF">
        <w:rPr>
          <w:i/>
        </w:rPr>
        <w:t>erence</w:t>
      </w:r>
      <w:r>
        <w:rPr>
          <w:i/>
        </w:rPr>
        <w:t>.</w:t>
      </w:r>
      <w:r>
        <w:t xml:space="preserve"> If so, this </w:t>
      </w:r>
      <w:r w:rsidR="00E571AF">
        <w:t xml:space="preserve">may </w:t>
      </w:r>
      <w:r>
        <w:t>impl</w:t>
      </w:r>
      <w:r w:rsidR="00E571AF">
        <w:t>y</w:t>
      </w:r>
      <w:r>
        <w:t xml:space="preserve"> that insufficient merit is accorded to the importance of </w:t>
      </w:r>
      <w:r w:rsidR="00A67D4A">
        <w:t xml:space="preserve">not </w:t>
      </w:r>
      <w:r>
        <w:t xml:space="preserve">presenting dyslexia in clinical terminology, </w:t>
      </w:r>
      <w:r w:rsidR="00A67D4A">
        <w:t xml:space="preserve">arguably a legacy of </w:t>
      </w:r>
      <w:r>
        <w:t>the out-dated</w:t>
      </w:r>
      <w:r w:rsidR="00A67D4A">
        <w:t>,</w:t>
      </w:r>
      <w:r>
        <w:t xml:space="preserve"> medical model of disability.</w:t>
      </w:r>
    </w:p>
    <w:p w14:paraId="031FDDBD" w14:textId="77777777" w:rsidR="00903D66" w:rsidRDefault="00903D66" w:rsidP="00903D66">
      <w:r>
        <w:t>Hence these subsidiary questions prompted a further hypothesis:</w:t>
      </w:r>
    </w:p>
    <w:p w14:paraId="788A43F8" w14:textId="77777777" w:rsidR="00903D66" w:rsidRDefault="00903D66" w:rsidP="00903D66">
      <w:pPr>
        <w:pStyle w:val="ListParagraph"/>
        <w:numPr>
          <w:ilvl w:val="0"/>
          <w:numId w:val="20"/>
        </w:numPr>
      </w:pPr>
      <w:r w:rsidRPr="00537A60">
        <w:lastRenderedPageBreak/>
        <w:t>H</w:t>
      </w:r>
      <w:r w:rsidRPr="000330B1">
        <w:rPr>
          <w:vertAlign w:val="subscript"/>
        </w:rPr>
        <w:t>o</w:t>
      </w:r>
      <w:r w:rsidRPr="00537A60">
        <w:t>(</w:t>
      </w:r>
      <w:r>
        <w:t>3</w:t>
      </w:r>
      <w:r w:rsidRPr="00537A60">
        <w:t xml:space="preserve">) = </w:t>
      </w:r>
      <w:r>
        <w:t>Amongst students with dyslexia, t</w:t>
      </w:r>
      <w:r w:rsidRPr="00537A60">
        <w:t xml:space="preserve">here is no difference </w:t>
      </w:r>
      <w:r>
        <w:t>in academic confidence between students whose dyslexia was formally diagnosed to them as a disability, and those who formally learned of their dyslexia in other ways</w:t>
      </w:r>
      <w:r w:rsidRPr="00537A60">
        <w:t>;</w:t>
      </w:r>
    </w:p>
    <w:p w14:paraId="6B5E76A8" w14:textId="77777777" w:rsidR="00903D66" w:rsidRDefault="00903D66" w:rsidP="00903D66">
      <w:pPr>
        <w:pStyle w:val="ListParagraph"/>
        <w:numPr>
          <w:ilvl w:val="0"/>
          <w:numId w:val="20"/>
        </w:numPr>
      </w:pPr>
      <w:r w:rsidRPr="00537A60">
        <w:t>AH(</w:t>
      </w:r>
      <w:r>
        <w:t>3</w:t>
      </w:r>
      <w:r w:rsidRPr="00537A60">
        <w:t xml:space="preserve">) = </w:t>
      </w:r>
      <w:r>
        <w:t>Students who were formally diagnosed with dyslexia as a disability present lower levels of academic confidence than their dyslexic peers who formally learned of their dyslexia in other ways.</w:t>
      </w:r>
    </w:p>
    <w:p w14:paraId="70680258" w14:textId="3211926C" w:rsidR="000F5E95" w:rsidRDefault="00903D66" w:rsidP="0033713D">
      <w:r>
        <w:t>[</w:t>
      </w:r>
      <w:r w:rsidR="0033713D">
        <w:t>3625</w:t>
      </w:r>
      <w:r>
        <w:t xml:space="preserve"> words</w:t>
      </w:r>
      <w:bookmarkStart w:id="24" w:name="_Toc9795726"/>
      <w:bookmarkEnd w:id="1"/>
      <w:bookmarkEnd w:id="24"/>
    </w:p>
    <w:sectPr w:rsidR="000F5E95" w:rsidSect="0033713D">
      <w:pgSz w:w="11906" w:h="16838"/>
      <w:pgMar w:top="720" w:right="849" w:bottom="720" w:left="2268" w:header="709" w:footer="709" w:gutter="0"/>
      <w:lnNumType w:countBy="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86AB4" w14:textId="77777777" w:rsidR="00E31799" w:rsidRDefault="00E31799" w:rsidP="00F75D04">
      <w:pPr>
        <w:spacing w:before="0" w:after="0" w:line="240" w:lineRule="auto"/>
      </w:pPr>
      <w:r>
        <w:separator/>
      </w:r>
    </w:p>
  </w:endnote>
  <w:endnote w:type="continuationSeparator" w:id="0">
    <w:p w14:paraId="5B940132" w14:textId="77777777" w:rsidR="00E31799" w:rsidRDefault="00E31799" w:rsidP="00F75D0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uli">
    <w:altName w:val="Geneva"/>
    <w:panose1 w:val="020B0604020202020204"/>
    <w:charset w:val="4D"/>
    <w:family w:val="auto"/>
    <w:pitch w:val="variable"/>
    <w:sig w:usb0="A00000EF" w:usb1="4000204B"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6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59144B" w14:textId="77777777" w:rsidR="00E31799" w:rsidRDefault="00E31799" w:rsidP="00F75D04">
      <w:pPr>
        <w:spacing w:before="0" w:after="0" w:line="240" w:lineRule="auto"/>
      </w:pPr>
      <w:r>
        <w:separator/>
      </w:r>
    </w:p>
  </w:footnote>
  <w:footnote w:type="continuationSeparator" w:id="0">
    <w:p w14:paraId="3AB78A36" w14:textId="77777777" w:rsidR="00E31799" w:rsidRDefault="00E31799" w:rsidP="00F75D0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8647A3"/>
    <w:multiLevelType w:val="hybridMultilevel"/>
    <w:tmpl w:val="A7BAF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91649"/>
    <w:multiLevelType w:val="multilevel"/>
    <w:tmpl w:val="32FA1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4B2554"/>
    <w:multiLevelType w:val="hybridMultilevel"/>
    <w:tmpl w:val="9E2449F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37797F"/>
    <w:multiLevelType w:val="hybridMultilevel"/>
    <w:tmpl w:val="B6EC1B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76C3EFF"/>
    <w:multiLevelType w:val="hybridMultilevel"/>
    <w:tmpl w:val="EE5CE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26060"/>
    <w:multiLevelType w:val="hybridMultilevel"/>
    <w:tmpl w:val="0FAA3B1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445FFE"/>
    <w:multiLevelType w:val="multilevel"/>
    <w:tmpl w:val="CA78E3B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3772F6"/>
    <w:multiLevelType w:val="hybridMultilevel"/>
    <w:tmpl w:val="560204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D8711D"/>
    <w:multiLevelType w:val="hybridMultilevel"/>
    <w:tmpl w:val="7A4E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684621"/>
    <w:multiLevelType w:val="hybridMultilevel"/>
    <w:tmpl w:val="53FE8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175F7E"/>
    <w:multiLevelType w:val="hybridMultilevel"/>
    <w:tmpl w:val="5B1CD90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894E33"/>
    <w:multiLevelType w:val="multilevel"/>
    <w:tmpl w:val="D3E4748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B86921"/>
    <w:multiLevelType w:val="hybridMultilevel"/>
    <w:tmpl w:val="ED50DFF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DB7A7B"/>
    <w:multiLevelType w:val="hybridMultilevel"/>
    <w:tmpl w:val="240C6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266102"/>
    <w:multiLevelType w:val="hybridMultilevel"/>
    <w:tmpl w:val="8A4E6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0C6009"/>
    <w:multiLevelType w:val="multilevel"/>
    <w:tmpl w:val="0C5A1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F12F24"/>
    <w:multiLevelType w:val="hybridMultilevel"/>
    <w:tmpl w:val="55366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BF6CB6"/>
    <w:multiLevelType w:val="hybridMultilevel"/>
    <w:tmpl w:val="7FF8B30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D7273C"/>
    <w:multiLevelType w:val="hybridMultilevel"/>
    <w:tmpl w:val="CA26B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4844AF"/>
    <w:multiLevelType w:val="multilevel"/>
    <w:tmpl w:val="5E0AFC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48E83159"/>
    <w:multiLevelType w:val="hybridMultilevel"/>
    <w:tmpl w:val="A28421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7A6819"/>
    <w:multiLevelType w:val="multilevel"/>
    <w:tmpl w:val="D3E4748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8B5136"/>
    <w:multiLevelType w:val="hybridMultilevel"/>
    <w:tmpl w:val="934C5FF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FD15954"/>
    <w:multiLevelType w:val="hybridMultilevel"/>
    <w:tmpl w:val="3A08C4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32F7734"/>
    <w:multiLevelType w:val="hybridMultilevel"/>
    <w:tmpl w:val="89D2C5B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C4079F"/>
    <w:multiLevelType w:val="hybridMultilevel"/>
    <w:tmpl w:val="0254B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F36A5E"/>
    <w:multiLevelType w:val="hybridMultilevel"/>
    <w:tmpl w:val="ADCAC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0C363D"/>
    <w:multiLevelType w:val="hybridMultilevel"/>
    <w:tmpl w:val="DF2C2242"/>
    <w:lvl w:ilvl="0" w:tplc="BF5E1E5A">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005203"/>
    <w:multiLevelType w:val="multilevel"/>
    <w:tmpl w:val="FF9C91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60920CA4"/>
    <w:multiLevelType w:val="hybridMultilevel"/>
    <w:tmpl w:val="5A2CB3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617E64"/>
    <w:multiLevelType w:val="hybridMultilevel"/>
    <w:tmpl w:val="D81419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09289C"/>
    <w:multiLevelType w:val="hybridMultilevel"/>
    <w:tmpl w:val="F66AC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D06965"/>
    <w:multiLevelType w:val="hybridMultilevel"/>
    <w:tmpl w:val="3ED4A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D30C02"/>
    <w:multiLevelType w:val="hybridMultilevel"/>
    <w:tmpl w:val="C074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8C5850"/>
    <w:multiLevelType w:val="hybridMultilevel"/>
    <w:tmpl w:val="95381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8A0C13"/>
    <w:multiLevelType w:val="hybridMultilevel"/>
    <w:tmpl w:val="3B5ED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7D6F92"/>
    <w:multiLevelType w:val="hybridMultilevel"/>
    <w:tmpl w:val="0A42F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FB2136"/>
    <w:multiLevelType w:val="hybridMultilevel"/>
    <w:tmpl w:val="874E6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884F30"/>
    <w:multiLevelType w:val="hybridMultilevel"/>
    <w:tmpl w:val="73DC32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6"/>
  </w:num>
  <w:num w:numId="2">
    <w:abstractNumId w:val="6"/>
  </w:num>
  <w:num w:numId="3">
    <w:abstractNumId w:val="10"/>
  </w:num>
  <w:num w:numId="4">
    <w:abstractNumId w:val="34"/>
  </w:num>
  <w:num w:numId="5">
    <w:abstractNumId w:val="5"/>
  </w:num>
  <w:num w:numId="6">
    <w:abstractNumId w:val="17"/>
  </w:num>
  <w:num w:numId="7">
    <w:abstractNumId w:val="21"/>
  </w:num>
  <w:num w:numId="8">
    <w:abstractNumId w:val="30"/>
  </w:num>
  <w:num w:numId="9">
    <w:abstractNumId w:val="22"/>
  </w:num>
  <w:num w:numId="10">
    <w:abstractNumId w:val="2"/>
  </w:num>
  <w:num w:numId="11">
    <w:abstractNumId w:val="3"/>
  </w:num>
  <w:num w:numId="12">
    <w:abstractNumId w:val="13"/>
  </w:num>
  <w:num w:numId="13">
    <w:abstractNumId w:val="23"/>
  </w:num>
  <w:num w:numId="14">
    <w:abstractNumId w:val="33"/>
  </w:num>
  <w:num w:numId="15">
    <w:abstractNumId w:val="37"/>
  </w:num>
  <w:num w:numId="16">
    <w:abstractNumId w:val="35"/>
  </w:num>
  <w:num w:numId="17">
    <w:abstractNumId w:val="27"/>
  </w:num>
  <w:num w:numId="18">
    <w:abstractNumId w:val="15"/>
  </w:num>
  <w:num w:numId="19">
    <w:abstractNumId w:val="32"/>
  </w:num>
  <w:num w:numId="20">
    <w:abstractNumId w:val="11"/>
  </w:num>
  <w:num w:numId="21">
    <w:abstractNumId w:val="16"/>
  </w:num>
  <w:num w:numId="22">
    <w:abstractNumId w:val="8"/>
  </w:num>
  <w:num w:numId="23">
    <w:abstractNumId w:val="29"/>
  </w:num>
  <w:num w:numId="24">
    <w:abstractNumId w:val="18"/>
  </w:num>
  <w:num w:numId="25">
    <w:abstractNumId w:val="7"/>
  </w:num>
  <w:num w:numId="26">
    <w:abstractNumId w:val="36"/>
  </w:num>
  <w:num w:numId="27">
    <w:abstractNumId w:val="1"/>
  </w:num>
  <w:num w:numId="28">
    <w:abstractNumId w:val="0"/>
  </w:num>
  <w:num w:numId="29">
    <w:abstractNumId w:val="14"/>
  </w:num>
  <w:num w:numId="30">
    <w:abstractNumId w:val="19"/>
  </w:num>
  <w:num w:numId="31">
    <w:abstractNumId w:val="4"/>
  </w:num>
  <w:num w:numId="32">
    <w:abstractNumId w:val="39"/>
  </w:num>
  <w:num w:numId="33">
    <w:abstractNumId w:val="38"/>
  </w:num>
  <w:num w:numId="34">
    <w:abstractNumId w:val="28"/>
  </w:num>
  <w:num w:numId="35">
    <w:abstractNumId w:val="20"/>
  </w:num>
  <w:num w:numId="36">
    <w:abstractNumId w:val="40"/>
  </w:num>
  <w:num w:numId="37">
    <w:abstractNumId w:val="12"/>
  </w:num>
  <w:num w:numId="38">
    <w:abstractNumId w:val="9"/>
  </w:num>
  <w:num w:numId="39">
    <w:abstractNumId w:val="31"/>
  </w:num>
  <w:num w:numId="40">
    <w:abstractNumId w:val="25"/>
  </w:num>
  <w:num w:numId="4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D04"/>
    <w:rsid w:val="00004487"/>
    <w:rsid w:val="0000500B"/>
    <w:rsid w:val="000056FF"/>
    <w:rsid w:val="0000580D"/>
    <w:rsid w:val="000123D2"/>
    <w:rsid w:val="000166CE"/>
    <w:rsid w:val="000331AA"/>
    <w:rsid w:val="00043706"/>
    <w:rsid w:val="00046B9B"/>
    <w:rsid w:val="00057C4A"/>
    <w:rsid w:val="000758A7"/>
    <w:rsid w:val="00086112"/>
    <w:rsid w:val="00094EBE"/>
    <w:rsid w:val="000950E3"/>
    <w:rsid w:val="00097CB6"/>
    <w:rsid w:val="000C28C5"/>
    <w:rsid w:val="000D1289"/>
    <w:rsid w:val="000F4678"/>
    <w:rsid w:val="000F5E95"/>
    <w:rsid w:val="00100C45"/>
    <w:rsid w:val="00101501"/>
    <w:rsid w:val="00101E85"/>
    <w:rsid w:val="00110336"/>
    <w:rsid w:val="0011110C"/>
    <w:rsid w:val="00124154"/>
    <w:rsid w:val="00165BDE"/>
    <w:rsid w:val="00166F56"/>
    <w:rsid w:val="001A139A"/>
    <w:rsid w:val="001A1A6F"/>
    <w:rsid w:val="001A321A"/>
    <w:rsid w:val="001B1009"/>
    <w:rsid w:val="001B1C2D"/>
    <w:rsid w:val="001B2E53"/>
    <w:rsid w:val="001C3273"/>
    <w:rsid w:val="001E07BD"/>
    <w:rsid w:val="001E50FD"/>
    <w:rsid w:val="00204824"/>
    <w:rsid w:val="00206BC1"/>
    <w:rsid w:val="002213A3"/>
    <w:rsid w:val="002740EA"/>
    <w:rsid w:val="00277556"/>
    <w:rsid w:val="002E725F"/>
    <w:rsid w:val="002F2351"/>
    <w:rsid w:val="002F415F"/>
    <w:rsid w:val="002F63AF"/>
    <w:rsid w:val="00300465"/>
    <w:rsid w:val="00310D86"/>
    <w:rsid w:val="00317069"/>
    <w:rsid w:val="0032215A"/>
    <w:rsid w:val="003249AD"/>
    <w:rsid w:val="003365C1"/>
    <w:rsid w:val="0033713D"/>
    <w:rsid w:val="00351D75"/>
    <w:rsid w:val="0036109D"/>
    <w:rsid w:val="00376D11"/>
    <w:rsid w:val="003A1F7D"/>
    <w:rsid w:val="003B08BF"/>
    <w:rsid w:val="003B10BA"/>
    <w:rsid w:val="003D11D2"/>
    <w:rsid w:val="003D278C"/>
    <w:rsid w:val="003F42DB"/>
    <w:rsid w:val="00402076"/>
    <w:rsid w:val="00402C0E"/>
    <w:rsid w:val="00403C35"/>
    <w:rsid w:val="004160AC"/>
    <w:rsid w:val="00420F43"/>
    <w:rsid w:val="004321ED"/>
    <w:rsid w:val="00435835"/>
    <w:rsid w:val="00442C53"/>
    <w:rsid w:val="00467128"/>
    <w:rsid w:val="00476C72"/>
    <w:rsid w:val="00497E96"/>
    <w:rsid w:val="004A08B8"/>
    <w:rsid w:val="004A2E0D"/>
    <w:rsid w:val="004C0CA8"/>
    <w:rsid w:val="004C24E0"/>
    <w:rsid w:val="004C3638"/>
    <w:rsid w:val="004D347D"/>
    <w:rsid w:val="004D426D"/>
    <w:rsid w:val="004E1260"/>
    <w:rsid w:val="004E3AC9"/>
    <w:rsid w:val="004E6370"/>
    <w:rsid w:val="004E68E3"/>
    <w:rsid w:val="004F2F39"/>
    <w:rsid w:val="004F5514"/>
    <w:rsid w:val="004F78A1"/>
    <w:rsid w:val="0053484D"/>
    <w:rsid w:val="00540D10"/>
    <w:rsid w:val="005466FC"/>
    <w:rsid w:val="0055506A"/>
    <w:rsid w:val="0057526E"/>
    <w:rsid w:val="00576070"/>
    <w:rsid w:val="00581445"/>
    <w:rsid w:val="00585C94"/>
    <w:rsid w:val="00587191"/>
    <w:rsid w:val="00587A11"/>
    <w:rsid w:val="005909C2"/>
    <w:rsid w:val="005A4C60"/>
    <w:rsid w:val="005B2743"/>
    <w:rsid w:val="005E32AF"/>
    <w:rsid w:val="005F1430"/>
    <w:rsid w:val="005F1816"/>
    <w:rsid w:val="005F3C27"/>
    <w:rsid w:val="005F4E9E"/>
    <w:rsid w:val="00606C29"/>
    <w:rsid w:val="006102C0"/>
    <w:rsid w:val="00610D28"/>
    <w:rsid w:val="00611FB8"/>
    <w:rsid w:val="0061247E"/>
    <w:rsid w:val="006126B8"/>
    <w:rsid w:val="006168D0"/>
    <w:rsid w:val="006219E0"/>
    <w:rsid w:val="00626F47"/>
    <w:rsid w:val="00640EE4"/>
    <w:rsid w:val="00642BC9"/>
    <w:rsid w:val="00645330"/>
    <w:rsid w:val="0064764E"/>
    <w:rsid w:val="00667566"/>
    <w:rsid w:val="00674A5D"/>
    <w:rsid w:val="006755E0"/>
    <w:rsid w:val="00682F50"/>
    <w:rsid w:val="006B34A0"/>
    <w:rsid w:val="006D5446"/>
    <w:rsid w:val="006E31FE"/>
    <w:rsid w:val="006F05AA"/>
    <w:rsid w:val="006F100A"/>
    <w:rsid w:val="006F3FE3"/>
    <w:rsid w:val="007245B3"/>
    <w:rsid w:val="00727A27"/>
    <w:rsid w:val="00732FA3"/>
    <w:rsid w:val="0074785A"/>
    <w:rsid w:val="00753920"/>
    <w:rsid w:val="007826E8"/>
    <w:rsid w:val="007A497F"/>
    <w:rsid w:val="007A7C5A"/>
    <w:rsid w:val="007B009C"/>
    <w:rsid w:val="007C7C40"/>
    <w:rsid w:val="007E1398"/>
    <w:rsid w:val="007E4F5A"/>
    <w:rsid w:val="007E5BE8"/>
    <w:rsid w:val="007F4413"/>
    <w:rsid w:val="0081756E"/>
    <w:rsid w:val="00817AED"/>
    <w:rsid w:val="00820751"/>
    <w:rsid w:val="0082338F"/>
    <w:rsid w:val="0084741D"/>
    <w:rsid w:val="00862DA9"/>
    <w:rsid w:val="008639A0"/>
    <w:rsid w:val="00873B57"/>
    <w:rsid w:val="00877FC8"/>
    <w:rsid w:val="008816CD"/>
    <w:rsid w:val="00882646"/>
    <w:rsid w:val="00884C95"/>
    <w:rsid w:val="008978D6"/>
    <w:rsid w:val="008B16CC"/>
    <w:rsid w:val="008C06F0"/>
    <w:rsid w:val="008D52CD"/>
    <w:rsid w:val="008E256B"/>
    <w:rsid w:val="008E74F3"/>
    <w:rsid w:val="008F4947"/>
    <w:rsid w:val="00903D66"/>
    <w:rsid w:val="00910D2E"/>
    <w:rsid w:val="00913E1C"/>
    <w:rsid w:val="009222DF"/>
    <w:rsid w:val="00934F24"/>
    <w:rsid w:val="00943308"/>
    <w:rsid w:val="00966CD1"/>
    <w:rsid w:val="00983C2F"/>
    <w:rsid w:val="009851DA"/>
    <w:rsid w:val="00994CAA"/>
    <w:rsid w:val="009A0B83"/>
    <w:rsid w:val="009A4AF7"/>
    <w:rsid w:val="009B5216"/>
    <w:rsid w:val="009C10D3"/>
    <w:rsid w:val="009D79E1"/>
    <w:rsid w:val="009E77AB"/>
    <w:rsid w:val="009F6413"/>
    <w:rsid w:val="00A02020"/>
    <w:rsid w:val="00A13A05"/>
    <w:rsid w:val="00A212A8"/>
    <w:rsid w:val="00A26A87"/>
    <w:rsid w:val="00A31DE7"/>
    <w:rsid w:val="00A32CA6"/>
    <w:rsid w:val="00A4088D"/>
    <w:rsid w:val="00A43566"/>
    <w:rsid w:val="00A57317"/>
    <w:rsid w:val="00A6431F"/>
    <w:rsid w:val="00A67D4A"/>
    <w:rsid w:val="00A71300"/>
    <w:rsid w:val="00A72ECD"/>
    <w:rsid w:val="00A814A6"/>
    <w:rsid w:val="00A83138"/>
    <w:rsid w:val="00A85F17"/>
    <w:rsid w:val="00A95CA0"/>
    <w:rsid w:val="00A97B40"/>
    <w:rsid w:val="00AA34EC"/>
    <w:rsid w:val="00AA6812"/>
    <w:rsid w:val="00AC5864"/>
    <w:rsid w:val="00AD0193"/>
    <w:rsid w:val="00AD0D86"/>
    <w:rsid w:val="00AE47A7"/>
    <w:rsid w:val="00B01E32"/>
    <w:rsid w:val="00B0261C"/>
    <w:rsid w:val="00B0680E"/>
    <w:rsid w:val="00B122D9"/>
    <w:rsid w:val="00B1342B"/>
    <w:rsid w:val="00B37CFA"/>
    <w:rsid w:val="00B54D0B"/>
    <w:rsid w:val="00B6246C"/>
    <w:rsid w:val="00B668BD"/>
    <w:rsid w:val="00B76BDB"/>
    <w:rsid w:val="00BA3E92"/>
    <w:rsid w:val="00BA43A6"/>
    <w:rsid w:val="00BC4452"/>
    <w:rsid w:val="00BE2F36"/>
    <w:rsid w:val="00BE44EB"/>
    <w:rsid w:val="00BF01B0"/>
    <w:rsid w:val="00C1766B"/>
    <w:rsid w:val="00C17A13"/>
    <w:rsid w:val="00C249CE"/>
    <w:rsid w:val="00C25704"/>
    <w:rsid w:val="00C50808"/>
    <w:rsid w:val="00C50B34"/>
    <w:rsid w:val="00C74F4B"/>
    <w:rsid w:val="00C75B3D"/>
    <w:rsid w:val="00C75EBE"/>
    <w:rsid w:val="00C77019"/>
    <w:rsid w:val="00C82A14"/>
    <w:rsid w:val="00C93175"/>
    <w:rsid w:val="00CA2A5B"/>
    <w:rsid w:val="00CA682D"/>
    <w:rsid w:val="00CA6842"/>
    <w:rsid w:val="00CB20E4"/>
    <w:rsid w:val="00CD2DFC"/>
    <w:rsid w:val="00D072F0"/>
    <w:rsid w:val="00D1045C"/>
    <w:rsid w:val="00D14017"/>
    <w:rsid w:val="00D141BB"/>
    <w:rsid w:val="00D51986"/>
    <w:rsid w:val="00D535A2"/>
    <w:rsid w:val="00D5501D"/>
    <w:rsid w:val="00D56235"/>
    <w:rsid w:val="00D60E62"/>
    <w:rsid w:val="00D9355F"/>
    <w:rsid w:val="00D97419"/>
    <w:rsid w:val="00DC3C57"/>
    <w:rsid w:val="00DC4E9A"/>
    <w:rsid w:val="00DD547D"/>
    <w:rsid w:val="00DE6212"/>
    <w:rsid w:val="00DF2DC4"/>
    <w:rsid w:val="00DF543A"/>
    <w:rsid w:val="00E0335D"/>
    <w:rsid w:val="00E078C5"/>
    <w:rsid w:val="00E25A89"/>
    <w:rsid w:val="00E27E0B"/>
    <w:rsid w:val="00E31799"/>
    <w:rsid w:val="00E4094F"/>
    <w:rsid w:val="00E46CB2"/>
    <w:rsid w:val="00E4771F"/>
    <w:rsid w:val="00E50297"/>
    <w:rsid w:val="00E53EB1"/>
    <w:rsid w:val="00E571AF"/>
    <w:rsid w:val="00E57F62"/>
    <w:rsid w:val="00E60E2D"/>
    <w:rsid w:val="00E730EB"/>
    <w:rsid w:val="00E75C15"/>
    <w:rsid w:val="00E77F9E"/>
    <w:rsid w:val="00E861A4"/>
    <w:rsid w:val="00E93095"/>
    <w:rsid w:val="00EA27BD"/>
    <w:rsid w:val="00EA5535"/>
    <w:rsid w:val="00EB5903"/>
    <w:rsid w:val="00EC3931"/>
    <w:rsid w:val="00EC64C3"/>
    <w:rsid w:val="00EC7F64"/>
    <w:rsid w:val="00ED0D1B"/>
    <w:rsid w:val="00ED677B"/>
    <w:rsid w:val="00ED6CBD"/>
    <w:rsid w:val="00EE074C"/>
    <w:rsid w:val="00EE2AB9"/>
    <w:rsid w:val="00EF4C0A"/>
    <w:rsid w:val="00F14633"/>
    <w:rsid w:val="00F250E8"/>
    <w:rsid w:val="00F355C9"/>
    <w:rsid w:val="00F364A8"/>
    <w:rsid w:val="00F55B2B"/>
    <w:rsid w:val="00F64A21"/>
    <w:rsid w:val="00F75D04"/>
    <w:rsid w:val="00F93C1F"/>
    <w:rsid w:val="00F94474"/>
    <w:rsid w:val="00FB08CA"/>
    <w:rsid w:val="00FC4FC0"/>
    <w:rsid w:val="00FC784E"/>
    <w:rsid w:val="00FD1AF5"/>
    <w:rsid w:val="00FD32A9"/>
    <w:rsid w:val="00FF4264"/>
    <w:rsid w:val="00FF48DE"/>
    <w:rsid w:val="00FF5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262BE"/>
  <w15:chartTrackingRefBased/>
  <w15:docId w15:val="{CF7C3FC9-1785-4425-818F-C4519C9CC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d1281theme1_Normal"/>
    <w:qFormat/>
    <w:rsid w:val="00F75D04"/>
    <w:pPr>
      <w:spacing w:before="120" w:after="320" w:line="336" w:lineRule="auto"/>
    </w:pPr>
    <w:rPr>
      <w:rFonts w:ascii="Muli" w:eastAsiaTheme="minorEastAsia" w:hAnsi="Muli"/>
      <w:sz w:val="20"/>
      <w:szCs w:val="20"/>
    </w:rPr>
  </w:style>
  <w:style w:type="paragraph" w:styleId="Heading1">
    <w:name w:val="heading 1"/>
    <w:basedOn w:val="Normal"/>
    <w:next w:val="Normal"/>
    <w:link w:val="Heading1Char"/>
    <w:uiPriority w:val="9"/>
    <w:qFormat/>
    <w:rsid w:val="00F75D04"/>
    <w:pPr>
      <w:spacing w:before="1680" w:after="400"/>
      <w:outlineLvl w:val="0"/>
    </w:pPr>
    <w:rPr>
      <w:b/>
      <w:smallCaps/>
      <w:color w:val="4472C4" w:themeColor="accent1"/>
      <w:spacing w:val="5"/>
      <w:sz w:val="32"/>
      <w:szCs w:val="32"/>
    </w:rPr>
  </w:style>
  <w:style w:type="paragraph" w:styleId="Heading2">
    <w:name w:val="heading 2"/>
    <w:basedOn w:val="Normal"/>
    <w:next w:val="Normal"/>
    <w:link w:val="Heading2Char"/>
    <w:uiPriority w:val="9"/>
    <w:unhideWhenUsed/>
    <w:qFormat/>
    <w:rsid w:val="00F75D04"/>
    <w:pPr>
      <w:tabs>
        <w:tab w:val="left" w:pos="567"/>
      </w:tabs>
      <w:spacing w:before="360" w:after="360"/>
      <w:outlineLvl w:val="1"/>
    </w:pPr>
    <w:rPr>
      <w:b/>
      <w:smallCaps/>
      <w:color w:val="4472C4" w:themeColor="accent1"/>
      <w:spacing w:val="5"/>
      <w:sz w:val="26"/>
      <w:szCs w:val="28"/>
    </w:rPr>
  </w:style>
  <w:style w:type="paragraph" w:styleId="Heading3">
    <w:name w:val="heading 3"/>
    <w:basedOn w:val="Normal"/>
    <w:next w:val="Normal"/>
    <w:link w:val="Heading3Char"/>
    <w:uiPriority w:val="9"/>
    <w:unhideWhenUsed/>
    <w:qFormat/>
    <w:rsid w:val="00F75D04"/>
    <w:pPr>
      <w:tabs>
        <w:tab w:val="left" w:pos="567"/>
      </w:tabs>
      <w:spacing w:after="0"/>
      <w:outlineLvl w:val="2"/>
    </w:pPr>
    <w:rPr>
      <w:b/>
      <w:smallCaps/>
      <w:color w:val="4472C4" w:themeColor="accent1"/>
      <w:spacing w:val="5"/>
      <w:sz w:val="24"/>
      <w:szCs w:val="24"/>
    </w:rPr>
  </w:style>
  <w:style w:type="paragraph" w:styleId="Heading4">
    <w:name w:val="heading 4"/>
    <w:basedOn w:val="TOC3"/>
    <w:next w:val="Normal"/>
    <w:link w:val="Heading4Char"/>
    <w:uiPriority w:val="9"/>
    <w:unhideWhenUsed/>
    <w:qFormat/>
    <w:rsid w:val="00F75D04"/>
    <w:pPr>
      <w:tabs>
        <w:tab w:val="right" w:leader="dot" w:pos="8664"/>
      </w:tabs>
      <w:ind w:left="0"/>
      <w:outlineLvl w:val="3"/>
    </w:pPr>
    <w:rPr>
      <w:rFonts w:ascii="Muli" w:hAnsi="Muli"/>
      <w:i w:val="0"/>
      <w:smallCaps/>
      <w:noProof/>
      <w:color w:val="4472C4" w:themeColor="accent1"/>
      <w:sz w:val="22"/>
    </w:rPr>
  </w:style>
  <w:style w:type="paragraph" w:styleId="Heading5">
    <w:name w:val="heading 5"/>
    <w:basedOn w:val="Normal"/>
    <w:next w:val="Normal"/>
    <w:link w:val="Heading5Char"/>
    <w:uiPriority w:val="9"/>
    <w:unhideWhenUsed/>
    <w:qFormat/>
    <w:rsid w:val="00F75D04"/>
    <w:pPr>
      <w:spacing w:after="0"/>
      <w:outlineLvl w:val="4"/>
    </w:pPr>
    <w:rPr>
      <w:b/>
      <w:smallCaps/>
      <w:color w:val="2F5496" w:themeColor="accent1" w:themeShade="BF"/>
      <w:spacing w:val="10"/>
      <w:sz w:val="18"/>
      <w:szCs w:val="22"/>
    </w:rPr>
  </w:style>
  <w:style w:type="paragraph" w:styleId="Heading6">
    <w:name w:val="heading 6"/>
    <w:basedOn w:val="Normal"/>
    <w:next w:val="Normal"/>
    <w:link w:val="Heading6Char"/>
    <w:uiPriority w:val="9"/>
    <w:unhideWhenUsed/>
    <w:qFormat/>
    <w:rsid w:val="00F75D04"/>
    <w:pPr>
      <w:spacing w:after="0"/>
      <w:outlineLvl w:val="5"/>
    </w:pPr>
    <w:rPr>
      <w:smallCaps/>
      <w:color w:val="70AD47" w:themeColor="accent6"/>
      <w:spacing w:val="5"/>
      <w:sz w:val="22"/>
      <w:szCs w:val="22"/>
    </w:rPr>
  </w:style>
  <w:style w:type="paragraph" w:styleId="Heading7">
    <w:name w:val="heading 7"/>
    <w:basedOn w:val="Normal"/>
    <w:next w:val="Normal"/>
    <w:link w:val="Heading7Char"/>
    <w:uiPriority w:val="9"/>
    <w:unhideWhenUsed/>
    <w:qFormat/>
    <w:rsid w:val="00F75D04"/>
    <w:pPr>
      <w:spacing w:after="0"/>
      <w:outlineLvl w:val="6"/>
    </w:pPr>
    <w:rPr>
      <w:b/>
      <w:bCs/>
      <w:smallCaps/>
      <w:color w:val="70AD47" w:themeColor="accent6"/>
      <w:spacing w:val="10"/>
    </w:rPr>
  </w:style>
  <w:style w:type="paragraph" w:styleId="Heading8">
    <w:name w:val="heading 8"/>
    <w:basedOn w:val="Normal"/>
    <w:next w:val="Normal"/>
    <w:link w:val="Heading8Char"/>
    <w:uiPriority w:val="9"/>
    <w:unhideWhenUsed/>
    <w:qFormat/>
    <w:rsid w:val="00F75D04"/>
    <w:pPr>
      <w:spacing w:after="0"/>
      <w:outlineLvl w:val="7"/>
    </w:pPr>
    <w:rPr>
      <w:b/>
      <w:bCs/>
      <w:i/>
      <w:iCs/>
      <w:smallCaps/>
      <w:color w:val="538135" w:themeColor="accent6" w:themeShade="BF"/>
    </w:rPr>
  </w:style>
  <w:style w:type="paragraph" w:styleId="Heading9">
    <w:name w:val="heading 9"/>
    <w:basedOn w:val="Normal"/>
    <w:next w:val="Normal"/>
    <w:link w:val="Heading9Char"/>
    <w:uiPriority w:val="9"/>
    <w:unhideWhenUsed/>
    <w:qFormat/>
    <w:rsid w:val="00F75D04"/>
    <w:pPr>
      <w:spacing w:after="0"/>
      <w:outlineLvl w:val="8"/>
    </w:pPr>
    <w:rPr>
      <w:b/>
      <w:bCs/>
      <w:i/>
      <w:iCs/>
      <w:smallCaps/>
      <w:color w:val="385623" w:themeColor="accent6"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D04"/>
    <w:rPr>
      <w:rFonts w:ascii="Muli" w:eastAsiaTheme="minorEastAsia" w:hAnsi="Muli"/>
      <w:b/>
      <w:smallCaps/>
      <w:color w:val="4472C4" w:themeColor="accent1"/>
      <w:spacing w:val="5"/>
      <w:sz w:val="32"/>
      <w:szCs w:val="32"/>
    </w:rPr>
  </w:style>
  <w:style w:type="character" w:customStyle="1" w:styleId="Heading2Char">
    <w:name w:val="Heading 2 Char"/>
    <w:basedOn w:val="DefaultParagraphFont"/>
    <w:link w:val="Heading2"/>
    <w:uiPriority w:val="9"/>
    <w:rsid w:val="00F75D04"/>
    <w:rPr>
      <w:rFonts w:ascii="Muli" w:eastAsiaTheme="minorEastAsia" w:hAnsi="Muli"/>
      <w:b/>
      <w:smallCaps/>
      <w:color w:val="4472C4" w:themeColor="accent1"/>
      <w:spacing w:val="5"/>
      <w:sz w:val="26"/>
      <w:szCs w:val="28"/>
    </w:rPr>
  </w:style>
  <w:style w:type="character" w:customStyle="1" w:styleId="Heading3Char">
    <w:name w:val="Heading 3 Char"/>
    <w:basedOn w:val="DefaultParagraphFont"/>
    <w:link w:val="Heading3"/>
    <w:uiPriority w:val="9"/>
    <w:rsid w:val="00F75D04"/>
    <w:rPr>
      <w:rFonts w:ascii="Muli" w:eastAsiaTheme="minorEastAsia" w:hAnsi="Muli"/>
      <w:b/>
      <w:smallCaps/>
      <w:color w:val="4472C4" w:themeColor="accent1"/>
      <w:spacing w:val="5"/>
      <w:sz w:val="24"/>
      <w:szCs w:val="24"/>
    </w:rPr>
  </w:style>
  <w:style w:type="paragraph" w:styleId="TOC3">
    <w:name w:val="toc 3"/>
    <w:basedOn w:val="Normal"/>
    <w:next w:val="Normal"/>
    <w:autoRedefine/>
    <w:uiPriority w:val="39"/>
    <w:unhideWhenUsed/>
    <w:rsid w:val="00F75D04"/>
    <w:pPr>
      <w:tabs>
        <w:tab w:val="left" w:pos="993"/>
        <w:tab w:val="right" w:leader="dot" w:pos="8779"/>
      </w:tabs>
      <w:spacing w:before="0" w:after="0"/>
      <w:ind w:left="400"/>
    </w:pPr>
    <w:rPr>
      <w:rFonts w:asciiTheme="minorHAnsi" w:hAnsiTheme="minorHAnsi" w:cstheme="minorHAnsi"/>
      <w:i/>
      <w:iCs/>
    </w:rPr>
  </w:style>
  <w:style w:type="character" w:customStyle="1" w:styleId="Heading4Char">
    <w:name w:val="Heading 4 Char"/>
    <w:basedOn w:val="DefaultParagraphFont"/>
    <w:link w:val="Heading4"/>
    <w:uiPriority w:val="9"/>
    <w:rsid w:val="00F75D04"/>
    <w:rPr>
      <w:rFonts w:ascii="Muli" w:eastAsiaTheme="minorEastAsia" w:hAnsi="Muli" w:cstheme="minorHAnsi"/>
      <w:iCs/>
      <w:smallCaps/>
      <w:noProof/>
      <w:color w:val="4472C4" w:themeColor="accent1"/>
      <w:szCs w:val="20"/>
    </w:rPr>
  </w:style>
  <w:style w:type="character" w:customStyle="1" w:styleId="Heading5Char">
    <w:name w:val="Heading 5 Char"/>
    <w:basedOn w:val="DefaultParagraphFont"/>
    <w:link w:val="Heading5"/>
    <w:uiPriority w:val="9"/>
    <w:rsid w:val="00F75D04"/>
    <w:rPr>
      <w:rFonts w:ascii="Muli" w:eastAsiaTheme="minorEastAsia" w:hAnsi="Muli"/>
      <w:b/>
      <w:smallCaps/>
      <w:color w:val="2F5496" w:themeColor="accent1" w:themeShade="BF"/>
      <w:spacing w:val="10"/>
      <w:sz w:val="18"/>
    </w:rPr>
  </w:style>
  <w:style w:type="character" w:customStyle="1" w:styleId="Heading6Char">
    <w:name w:val="Heading 6 Char"/>
    <w:basedOn w:val="DefaultParagraphFont"/>
    <w:link w:val="Heading6"/>
    <w:uiPriority w:val="9"/>
    <w:rsid w:val="00F75D04"/>
    <w:rPr>
      <w:rFonts w:ascii="Muli" w:eastAsiaTheme="minorEastAsia" w:hAnsi="Muli"/>
      <w:smallCaps/>
      <w:color w:val="70AD47" w:themeColor="accent6"/>
      <w:spacing w:val="5"/>
    </w:rPr>
  </w:style>
  <w:style w:type="character" w:customStyle="1" w:styleId="Heading7Char">
    <w:name w:val="Heading 7 Char"/>
    <w:basedOn w:val="DefaultParagraphFont"/>
    <w:link w:val="Heading7"/>
    <w:uiPriority w:val="9"/>
    <w:rsid w:val="00F75D04"/>
    <w:rPr>
      <w:rFonts w:ascii="Muli" w:eastAsiaTheme="minorEastAsia" w:hAnsi="Muli"/>
      <w:b/>
      <w:bCs/>
      <w:smallCaps/>
      <w:color w:val="70AD47" w:themeColor="accent6"/>
      <w:spacing w:val="10"/>
      <w:sz w:val="20"/>
      <w:szCs w:val="20"/>
    </w:rPr>
  </w:style>
  <w:style w:type="character" w:customStyle="1" w:styleId="Heading8Char">
    <w:name w:val="Heading 8 Char"/>
    <w:basedOn w:val="DefaultParagraphFont"/>
    <w:link w:val="Heading8"/>
    <w:uiPriority w:val="9"/>
    <w:rsid w:val="00F75D04"/>
    <w:rPr>
      <w:rFonts w:ascii="Muli" w:eastAsiaTheme="minorEastAsia" w:hAnsi="Muli"/>
      <w:b/>
      <w:bCs/>
      <w:i/>
      <w:iCs/>
      <w:smallCaps/>
      <w:color w:val="538135" w:themeColor="accent6" w:themeShade="BF"/>
      <w:sz w:val="20"/>
      <w:szCs w:val="20"/>
    </w:rPr>
  </w:style>
  <w:style w:type="character" w:customStyle="1" w:styleId="Heading9Char">
    <w:name w:val="Heading 9 Char"/>
    <w:basedOn w:val="DefaultParagraphFont"/>
    <w:link w:val="Heading9"/>
    <w:uiPriority w:val="9"/>
    <w:rsid w:val="00F75D04"/>
    <w:rPr>
      <w:rFonts w:ascii="Muli" w:eastAsiaTheme="minorEastAsia" w:hAnsi="Muli"/>
      <w:b/>
      <w:bCs/>
      <w:i/>
      <w:iCs/>
      <w:smallCaps/>
      <w:color w:val="385623" w:themeColor="accent6" w:themeShade="80"/>
      <w:sz w:val="20"/>
      <w:szCs w:val="20"/>
    </w:rPr>
  </w:style>
  <w:style w:type="paragraph" w:styleId="Caption">
    <w:name w:val="caption"/>
    <w:basedOn w:val="Normal"/>
    <w:next w:val="Normal"/>
    <w:uiPriority w:val="35"/>
    <w:unhideWhenUsed/>
    <w:qFormat/>
    <w:rsid w:val="00F75D04"/>
    <w:rPr>
      <w:b/>
      <w:bCs/>
      <w:caps/>
      <w:sz w:val="16"/>
      <w:szCs w:val="16"/>
    </w:rPr>
  </w:style>
  <w:style w:type="paragraph" w:styleId="Title">
    <w:name w:val="Title"/>
    <w:basedOn w:val="Normal"/>
    <w:next w:val="Normal"/>
    <w:link w:val="TitleChar"/>
    <w:uiPriority w:val="10"/>
    <w:qFormat/>
    <w:rsid w:val="00F75D04"/>
    <w:pPr>
      <w:spacing w:after="120" w:line="240" w:lineRule="auto"/>
    </w:pPr>
    <w:rPr>
      <w:b/>
      <w:smallCaps/>
      <w:color w:val="4472C4" w:themeColor="accent1"/>
      <w:sz w:val="38"/>
      <w:szCs w:val="52"/>
    </w:rPr>
  </w:style>
  <w:style w:type="character" w:customStyle="1" w:styleId="TitleChar">
    <w:name w:val="Title Char"/>
    <w:basedOn w:val="DefaultParagraphFont"/>
    <w:link w:val="Title"/>
    <w:uiPriority w:val="10"/>
    <w:rsid w:val="00F75D04"/>
    <w:rPr>
      <w:rFonts w:ascii="Muli" w:eastAsiaTheme="minorEastAsia" w:hAnsi="Muli"/>
      <w:b/>
      <w:smallCaps/>
      <w:color w:val="4472C4" w:themeColor="accent1"/>
      <w:sz w:val="38"/>
      <w:szCs w:val="52"/>
    </w:rPr>
  </w:style>
  <w:style w:type="paragraph" w:styleId="Subtitle">
    <w:name w:val="Subtitle"/>
    <w:aliases w:val="Figures"/>
    <w:basedOn w:val="Normal"/>
    <w:next w:val="Normal"/>
    <w:link w:val="SubtitleChar"/>
    <w:uiPriority w:val="11"/>
    <w:qFormat/>
    <w:rsid w:val="00F75D04"/>
    <w:pPr>
      <w:tabs>
        <w:tab w:val="left" w:pos="907"/>
      </w:tabs>
      <w:spacing w:after="360" w:line="240" w:lineRule="auto"/>
    </w:pPr>
    <w:rPr>
      <w:rFonts w:ascii="Gill Sans MT" w:eastAsiaTheme="majorEastAsia" w:hAnsi="Gill Sans MT" w:cstheme="majorBidi"/>
      <w:sz w:val="18"/>
    </w:rPr>
  </w:style>
  <w:style w:type="character" w:customStyle="1" w:styleId="SubtitleChar">
    <w:name w:val="Subtitle Char"/>
    <w:aliases w:val="Figures Char"/>
    <w:basedOn w:val="DefaultParagraphFont"/>
    <w:link w:val="Subtitle"/>
    <w:uiPriority w:val="11"/>
    <w:rsid w:val="00F75D04"/>
    <w:rPr>
      <w:rFonts w:ascii="Gill Sans MT" w:eastAsiaTheme="majorEastAsia" w:hAnsi="Gill Sans MT" w:cstheme="majorBidi"/>
      <w:sz w:val="18"/>
      <w:szCs w:val="20"/>
    </w:rPr>
  </w:style>
  <w:style w:type="character" w:styleId="Strong">
    <w:name w:val="Strong"/>
    <w:uiPriority w:val="22"/>
    <w:qFormat/>
    <w:rsid w:val="00F75D04"/>
    <w:rPr>
      <w:b/>
      <w:bCs/>
      <w:color w:val="70AD47" w:themeColor="accent6"/>
    </w:rPr>
  </w:style>
  <w:style w:type="character" w:styleId="Emphasis">
    <w:name w:val="Emphasis"/>
    <w:uiPriority w:val="20"/>
    <w:qFormat/>
    <w:rsid w:val="00F75D04"/>
    <w:rPr>
      <w:b/>
      <w:bCs/>
      <w:i/>
      <w:iCs/>
      <w:spacing w:val="10"/>
    </w:rPr>
  </w:style>
  <w:style w:type="paragraph" w:styleId="NoSpacing">
    <w:name w:val="No Spacing"/>
    <w:uiPriority w:val="1"/>
    <w:qFormat/>
    <w:rsid w:val="00F75D04"/>
    <w:pPr>
      <w:spacing w:after="0" w:line="240" w:lineRule="auto"/>
      <w:jc w:val="both"/>
    </w:pPr>
    <w:rPr>
      <w:rFonts w:eastAsiaTheme="minorEastAsia"/>
      <w:sz w:val="20"/>
      <w:szCs w:val="20"/>
    </w:rPr>
  </w:style>
  <w:style w:type="paragraph" w:styleId="Quote">
    <w:name w:val="Quote"/>
    <w:basedOn w:val="Normal"/>
    <w:next w:val="Normal"/>
    <w:link w:val="QuoteChar"/>
    <w:uiPriority w:val="29"/>
    <w:qFormat/>
    <w:rsid w:val="00F75D04"/>
    <w:rPr>
      <w:i/>
      <w:iCs/>
    </w:rPr>
  </w:style>
  <w:style w:type="character" w:customStyle="1" w:styleId="QuoteChar">
    <w:name w:val="Quote Char"/>
    <w:basedOn w:val="DefaultParagraphFont"/>
    <w:link w:val="Quote"/>
    <w:uiPriority w:val="29"/>
    <w:rsid w:val="00F75D04"/>
    <w:rPr>
      <w:rFonts w:ascii="Muli" w:eastAsiaTheme="minorEastAsia" w:hAnsi="Muli"/>
      <w:i/>
      <w:iCs/>
      <w:sz w:val="20"/>
      <w:szCs w:val="20"/>
    </w:rPr>
  </w:style>
  <w:style w:type="paragraph" w:styleId="IntenseQuote">
    <w:name w:val="Intense Quote"/>
    <w:basedOn w:val="Normal"/>
    <w:next w:val="Normal"/>
    <w:link w:val="IntenseQuoteChar"/>
    <w:uiPriority w:val="30"/>
    <w:qFormat/>
    <w:rsid w:val="00F75D04"/>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F75D04"/>
    <w:rPr>
      <w:rFonts w:ascii="Muli" w:eastAsiaTheme="minorEastAsia" w:hAnsi="Muli"/>
      <w:b/>
      <w:bCs/>
      <w:i/>
      <w:iCs/>
      <w:sz w:val="20"/>
      <w:szCs w:val="20"/>
    </w:rPr>
  </w:style>
  <w:style w:type="character" w:styleId="SubtleEmphasis">
    <w:name w:val="Subtle Emphasis"/>
    <w:uiPriority w:val="19"/>
    <w:qFormat/>
    <w:rsid w:val="00F75D04"/>
    <w:rPr>
      <w:i/>
      <w:iCs/>
    </w:rPr>
  </w:style>
  <w:style w:type="character" w:styleId="IntenseEmphasis">
    <w:name w:val="Intense Emphasis"/>
    <w:uiPriority w:val="21"/>
    <w:qFormat/>
    <w:rsid w:val="00F75D04"/>
    <w:rPr>
      <w:b/>
      <w:bCs/>
      <w:i/>
      <w:iCs/>
      <w:color w:val="70AD47" w:themeColor="accent6"/>
      <w:spacing w:val="10"/>
    </w:rPr>
  </w:style>
  <w:style w:type="character" w:styleId="SubtleReference">
    <w:name w:val="Subtle Reference"/>
    <w:uiPriority w:val="31"/>
    <w:qFormat/>
    <w:rsid w:val="00F75D04"/>
    <w:rPr>
      <w:b/>
      <w:bCs/>
    </w:rPr>
  </w:style>
  <w:style w:type="character" w:styleId="IntenseReference">
    <w:name w:val="Intense Reference"/>
    <w:uiPriority w:val="32"/>
    <w:qFormat/>
    <w:rsid w:val="00F75D04"/>
    <w:rPr>
      <w:b/>
      <w:bCs/>
      <w:smallCaps/>
      <w:spacing w:val="5"/>
      <w:sz w:val="22"/>
      <w:szCs w:val="22"/>
      <w:u w:val="single"/>
    </w:rPr>
  </w:style>
  <w:style w:type="character" w:styleId="BookTitle">
    <w:name w:val="Book Title"/>
    <w:uiPriority w:val="33"/>
    <w:qFormat/>
    <w:rsid w:val="00F75D04"/>
    <w:rPr>
      <w:rFonts w:asciiTheme="majorHAnsi" w:eastAsiaTheme="majorEastAsia" w:hAnsiTheme="majorHAnsi" w:cstheme="majorBidi"/>
      <w:i/>
      <w:iCs/>
      <w:sz w:val="20"/>
      <w:szCs w:val="20"/>
    </w:rPr>
  </w:style>
  <w:style w:type="paragraph" w:styleId="TOCHeading">
    <w:name w:val="TOC Heading"/>
    <w:basedOn w:val="Heading1"/>
    <w:next w:val="Normal"/>
    <w:uiPriority w:val="39"/>
    <w:unhideWhenUsed/>
    <w:qFormat/>
    <w:rsid w:val="00F75D04"/>
    <w:pPr>
      <w:outlineLvl w:val="9"/>
    </w:pPr>
  </w:style>
  <w:style w:type="paragraph" w:styleId="ListParagraph">
    <w:name w:val="List Paragraph"/>
    <w:basedOn w:val="Normal"/>
    <w:uiPriority w:val="34"/>
    <w:qFormat/>
    <w:rsid w:val="00F75D04"/>
    <w:pPr>
      <w:ind w:left="720"/>
      <w:contextualSpacing/>
    </w:pPr>
  </w:style>
  <w:style w:type="paragraph" w:styleId="BalloonText">
    <w:name w:val="Balloon Text"/>
    <w:basedOn w:val="Normal"/>
    <w:link w:val="BalloonTextChar"/>
    <w:uiPriority w:val="99"/>
    <w:semiHidden/>
    <w:unhideWhenUsed/>
    <w:rsid w:val="00F75D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D04"/>
    <w:rPr>
      <w:rFonts w:ascii="Segoe UI" w:eastAsiaTheme="minorEastAsia" w:hAnsi="Segoe UI" w:cs="Segoe UI"/>
      <w:sz w:val="18"/>
      <w:szCs w:val="18"/>
    </w:rPr>
  </w:style>
  <w:style w:type="character" w:styleId="Hyperlink">
    <w:name w:val="Hyperlink"/>
    <w:basedOn w:val="DefaultParagraphFont"/>
    <w:uiPriority w:val="99"/>
    <w:unhideWhenUsed/>
    <w:rsid w:val="00F75D04"/>
    <w:rPr>
      <w:color w:val="0563C1" w:themeColor="hyperlink"/>
      <w:u w:val="single"/>
    </w:rPr>
  </w:style>
  <w:style w:type="paragraph" w:styleId="Header">
    <w:name w:val="header"/>
    <w:basedOn w:val="Normal"/>
    <w:link w:val="HeaderChar"/>
    <w:uiPriority w:val="99"/>
    <w:unhideWhenUsed/>
    <w:rsid w:val="00F75D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D04"/>
    <w:rPr>
      <w:rFonts w:ascii="Muli" w:eastAsiaTheme="minorEastAsia" w:hAnsi="Muli"/>
      <w:sz w:val="20"/>
      <w:szCs w:val="20"/>
    </w:rPr>
  </w:style>
  <w:style w:type="paragraph" w:styleId="Footer">
    <w:name w:val="footer"/>
    <w:basedOn w:val="Normal"/>
    <w:link w:val="FooterChar"/>
    <w:uiPriority w:val="99"/>
    <w:unhideWhenUsed/>
    <w:rsid w:val="00F75D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5D04"/>
    <w:rPr>
      <w:rFonts w:ascii="Muli" w:eastAsiaTheme="minorEastAsia" w:hAnsi="Muli"/>
      <w:sz w:val="20"/>
      <w:szCs w:val="20"/>
    </w:rPr>
  </w:style>
  <w:style w:type="paragraph" w:styleId="TOC1">
    <w:name w:val="toc 1"/>
    <w:basedOn w:val="Normal"/>
    <w:next w:val="Normal"/>
    <w:autoRedefine/>
    <w:uiPriority w:val="39"/>
    <w:unhideWhenUsed/>
    <w:rsid w:val="00F75D04"/>
    <w:pPr>
      <w:spacing w:after="120"/>
    </w:pPr>
    <w:rPr>
      <w:rFonts w:asciiTheme="minorHAnsi" w:hAnsiTheme="minorHAnsi" w:cstheme="minorHAnsi"/>
      <w:b/>
      <w:bCs/>
      <w:caps/>
    </w:rPr>
  </w:style>
  <w:style w:type="paragraph" w:styleId="TOC2">
    <w:name w:val="toc 2"/>
    <w:basedOn w:val="Normal"/>
    <w:next w:val="Normal"/>
    <w:autoRedefine/>
    <w:uiPriority w:val="39"/>
    <w:unhideWhenUsed/>
    <w:rsid w:val="00F75D04"/>
    <w:pPr>
      <w:spacing w:before="0" w:after="0"/>
      <w:ind w:left="200"/>
    </w:pPr>
    <w:rPr>
      <w:rFonts w:asciiTheme="minorHAnsi" w:hAnsiTheme="minorHAnsi" w:cstheme="minorHAnsi"/>
      <w:smallCaps/>
    </w:rPr>
  </w:style>
  <w:style w:type="paragraph" w:customStyle="1" w:styleId="msonormal0">
    <w:name w:val="msonormal"/>
    <w:basedOn w:val="Normal"/>
    <w:rsid w:val="00F75D0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ctioncontentsblue">
    <w:name w:val="sectioncontentsblue"/>
    <w:basedOn w:val="Normal"/>
    <w:rsid w:val="00F75D0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hesisblue">
    <w:name w:val="thesisblue"/>
    <w:basedOn w:val="Normal"/>
    <w:rsid w:val="00F75D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intextgreen">
    <w:name w:val="maintextgreen"/>
    <w:basedOn w:val="DefaultParagraphFont"/>
    <w:rsid w:val="00F75D04"/>
  </w:style>
  <w:style w:type="character" w:customStyle="1" w:styleId="yellowheader">
    <w:name w:val="yellowheader"/>
    <w:basedOn w:val="DefaultParagraphFont"/>
    <w:rsid w:val="00F75D04"/>
  </w:style>
  <w:style w:type="character" w:customStyle="1" w:styleId="finewhitebigger">
    <w:name w:val="finewhitebigger"/>
    <w:basedOn w:val="DefaultParagraphFont"/>
    <w:rsid w:val="00F75D04"/>
  </w:style>
  <w:style w:type="character" w:customStyle="1" w:styleId="maintextblue">
    <w:name w:val="maintextblue"/>
    <w:basedOn w:val="DefaultParagraphFont"/>
    <w:rsid w:val="00F75D04"/>
  </w:style>
  <w:style w:type="character" w:customStyle="1" w:styleId="yellowmaintext">
    <w:name w:val="yellowmaintext"/>
    <w:basedOn w:val="DefaultParagraphFont"/>
    <w:rsid w:val="00F75D04"/>
  </w:style>
  <w:style w:type="character" w:customStyle="1" w:styleId="maintextpink">
    <w:name w:val="maintextpink"/>
    <w:basedOn w:val="DefaultParagraphFont"/>
    <w:rsid w:val="00F75D04"/>
  </w:style>
  <w:style w:type="character" w:customStyle="1" w:styleId="yellowmaintextqnr">
    <w:name w:val="yellowmaintextqnr"/>
    <w:basedOn w:val="DefaultParagraphFont"/>
    <w:rsid w:val="00F75D04"/>
  </w:style>
  <w:style w:type="paragraph" w:customStyle="1" w:styleId="thesis">
    <w:name w:val="thesis"/>
    <w:basedOn w:val="Normal"/>
    <w:rsid w:val="00F75D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hesisblue1">
    <w:name w:val="thesisblue1"/>
    <w:basedOn w:val="DefaultParagraphFont"/>
    <w:rsid w:val="00F75D04"/>
  </w:style>
  <w:style w:type="character" w:customStyle="1" w:styleId="z-TopofFormChar">
    <w:name w:val="z-Top of Form Char"/>
    <w:basedOn w:val="DefaultParagraphFont"/>
    <w:link w:val="z-TopofForm"/>
    <w:uiPriority w:val="99"/>
    <w:semiHidden/>
    <w:rsid w:val="00F75D04"/>
    <w:rPr>
      <w:rFonts w:ascii="Arial" w:eastAsia="Times New Roman" w:hAnsi="Arial" w:cs="Arial"/>
      <w:vanish/>
      <w:sz w:val="16"/>
      <w:szCs w:val="16"/>
      <w:lang w:eastAsia="en-GB"/>
    </w:rPr>
  </w:style>
  <w:style w:type="paragraph" w:styleId="z-TopofForm">
    <w:name w:val="HTML Top of Form"/>
    <w:basedOn w:val="Normal"/>
    <w:next w:val="Normal"/>
    <w:link w:val="z-TopofFormChar"/>
    <w:hidden/>
    <w:uiPriority w:val="99"/>
    <w:semiHidden/>
    <w:unhideWhenUsed/>
    <w:rsid w:val="00F75D04"/>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1">
    <w:name w:val="z-Top of Form Char1"/>
    <w:basedOn w:val="DefaultParagraphFont"/>
    <w:uiPriority w:val="99"/>
    <w:semiHidden/>
    <w:rsid w:val="00F75D04"/>
    <w:rPr>
      <w:rFonts w:ascii="Arial" w:eastAsiaTheme="minorEastAsia" w:hAnsi="Arial" w:cs="Arial"/>
      <w:vanish/>
      <w:sz w:val="16"/>
      <w:szCs w:val="16"/>
    </w:rPr>
  </w:style>
  <w:style w:type="character" w:customStyle="1" w:styleId="maintextbluesubmodal">
    <w:name w:val="maintextbluesubmodal"/>
    <w:basedOn w:val="DefaultParagraphFont"/>
    <w:rsid w:val="00F75D04"/>
  </w:style>
  <w:style w:type="character" w:customStyle="1" w:styleId="z-BottomofFormChar">
    <w:name w:val="z-Bottom of Form Char"/>
    <w:basedOn w:val="DefaultParagraphFont"/>
    <w:link w:val="z-BottomofForm"/>
    <w:uiPriority w:val="99"/>
    <w:semiHidden/>
    <w:rsid w:val="00F75D04"/>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F75D04"/>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1">
    <w:name w:val="z-Bottom of Form Char1"/>
    <w:basedOn w:val="DefaultParagraphFont"/>
    <w:uiPriority w:val="99"/>
    <w:semiHidden/>
    <w:rsid w:val="00F75D04"/>
    <w:rPr>
      <w:rFonts w:ascii="Arial" w:eastAsiaTheme="minorEastAsia" w:hAnsi="Arial" w:cs="Arial"/>
      <w:vanish/>
      <w:sz w:val="16"/>
      <w:szCs w:val="16"/>
    </w:rPr>
  </w:style>
  <w:style w:type="paragraph" w:customStyle="1" w:styleId="maintextbluesubmodal1">
    <w:name w:val="maintextbluesubmodal1"/>
    <w:basedOn w:val="Normal"/>
    <w:rsid w:val="00F75D0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4">
    <w:name w:val="toc 4"/>
    <w:basedOn w:val="Normal"/>
    <w:next w:val="Normal"/>
    <w:autoRedefine/>
    <w:uiPriority w:val="39"/>
    <w:unhideWhenUsed/>
    <w:rsid w:val="00F75D04"/>
    <w:pPr>
      <w:spacing w:before="0" w:after="0"/>
      <w:ind w:left="600"/>
    </w:pPr>
    <w:rPr>
      <w:rFonts w:asciiTheme="minorHAnsi" w:hAnsiTheme="minorHAnsi" w:cstheme="minorHAnsi"/>
      <w:sz w:val="18"/>
      <w:szCs w:val="18"/>
    </w:rPr>
  </w:style>
  <w:style w:type="paragraph" w:customStyle="1" w:styleId="yellowmaintextqnr1">
    <w:name w:val="yellowmaintextqnr1"/>
    <w:basedOn w:val="Normal"/>
    <w:rsid w:val="00F75D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inedarkred">
    <w:name w:val="finedarkred"/>
    <w:basedOn w:val="DefaultParagraphFont"/>
    <w:rsid w:val="00F75D04"/>
  </w:style>
  <w:style w:type="character" w:customStyle="1" w:styleId="finewhitetext">
    <w:name w:val="finewhitetext"/>
    <w:basedOn w:val="DefaultParagraphFont"/>
    <w:rsid w:val="00F75D04"/>
  </w:style>
  <w:style w:type="character" w:customStyle="1" w:styleId="finedarkredbigger">
    <w:name w:val="finedarkredbigger"/>
    <w:basedOn w:val="DefaultParagraphFont"/>
    <w:rsid w:val="00F75D04"/>
  </w:style>
  <w:style w:type="character" w:customStyle="1" w:styleId="finegreybigger">
    <w:name w:val="finegreybigger"/>
    <w:basedOn w:val="DefaultParagraphFont"/>
    <w:rsid w:val="00F75D04"/>
  </w:style>
  <w:style w:type="character" w:customStyle="1" w:styleId="finegrey">
    <w:name w:val="finegrey"/>
    <w:basedOn w:val="DefaultParagraphFont"/>
    <w:rsid w:val="00F75D04"/>
  </w:style>
  <w:style w:type="character" w:customStyle="1" w:styleId="keyimagetitletext">
    <w:name w:val="keyimagetitletext"/>
    <w:basedOn w:val="DefaultParagraphFont"/>
    <w:rsid w:val="00F75D04"/>
  </w:style>
  <w:style w:type="character" w:customStyle="1" w:styleId="keyimagetitletextnomargin">
    <w:name w:val="keyimagetitletext_nomargin"/>
    <w:basedOn w:val="DefaultParagraphFont"/>
    <w:rsid w:val="00F75D04"/>
  </w:style>
  <w:style w:type="character" w:customStyle="1" w:styleId="presentation">
    <w:name w:val="presentation"/>
    <w:basedOn w:val="DefaultParagraphFont"/>
    <w:rsid w:val="00F75D04"/>
  </w:style>
  <w:style w:type="paragraph" w:customStyle="1" w:styleId="maintextgreen1">
    <w:name w:val="maintextgreen1"/>
    <w:basedOn w:val="Normal"/>
    <w:rsid w:val="00F75D04"/>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GridTable5Dark-Accent4">
    <w:name w:val="Grid Table 5 Dark Accent 4"/>
    <w:basedOn w:val="TableNormal"/>
    <w:uiPriority w:val="50"/>
    <w:rsid w:val="00F75D04"/>
    <w:pPr>
      <w:spacing w:after="0" w:line="240" w:lineRule="auto"/>
      <w:jc w:val="both"/>
    </w:pPr>
    <w:rPr>
      <w:rFonts w:eastAsiaTheme="minorEastAsi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TOC5">
    <w:name w:val="toc 5"/>
    <w:basedOn w:val="Normal"/>
    <w:next w:val="Normal"/>
    <w:autoRedefine/>
    <w:uiPriority w:val="39"/>
    <w:unhideWhenUsed/>
    <w:rsid w:val="00F75D04"/>
    <w:pPr>
      <w:spacing w:before="0" w:after="0"/>
      <w:ind w:left="800"/>
    </w:pPr>
    <w:rPr>
      <w:rFonts w:asciiTheme="minorHAnsi" w:hAnsiTheme="minorHAnsi" w:cstheme="minorHAnsi"/>
      <w:sz w:val="18"/>
      <w:szCs w:val="18"/>
    </w:rPr>
  </w:style>
  <w:style w:type="paragraph" w:styleId="TOC6">
    <w:name w:val="toc 6"/>
    <w:basedOn w:val="Normal"/>
    <w:next w:val="Normal"/>
    <w:autoRedefine/>
    <w:uiPriority w:val="39"/>
    <w:unhideWhenUsed/>
    <w:rsid w:val="00F75D04"/>
    <w:pPr>
      <w:spacing w:before="0" w:after="0"/>
      <w:ind w:left="1000"/>
    </w:pPr>
    <w:rPr>
      <w:rFonts w:asciiTheme="minorHAnsi" w:hAnsiTheme="minorHAnsi" w:cstheme="minorHAnsi"/>
      <w:sz w:val="18"/>
      <w:szCs w:val="18"/>
    </w:rPr>
  </w:style>
  <w:style w:type="paragraph" w:styleId="TOC7">
    <w:name w:val="toc 7"/>
    <w:basedOn w:val="Normal"/>
    <w:next w:val="Normal"/>
    <w:autoRedefine/>
    <w:uiPriority w:val="39"/>
    <w:unhideWhenUsed/>
    <w:rsid w:val="00F75D04"/>
    <w:pPr>
      <w:spacing w:before="0" w:after="0"/>
      <w:ind w:left="1200"/>
    </w:pPr>
    <w:rPr>
      <w:rFonts w:asciiTheme="minorHAnsi" w:hAnsiTheme="minorHAnsi" w:cstheme="minorHAnsi"/>
      <w:sz w:val="18"/>
      <w:szCs w:val="18"/>
    </w:rPr>
  </w:style>
  <w:style w:type="paragraph" w:styleId="TOC8">
    <w:name w:val="toc 8"/>
    <w:basedOn w:val="Normal"/>
    <w:next w:val="Normal"/>
    <w:autoRedefine/>
    <w:uiPriority w:val="39"/>
    <w:unhideWhenUsed/>
    <w:rsid w:val="00F75D04"/>
    <w:pPr>
      <w:spacing w:before="0" w:after="0"/>
      <w:ind w:left="1400"/>
    </w:pPr>
    <w:rPr>
      <w:rFonts w:asciiTheme="minorHAnsi" w:hAnsiTheme="minorHAnsi" w:cstheme="minorHAnsi"/>
      <w:sz w:val="18"/>
      <w:szCs w:val="18"/>
    </w:rPr>
  </w:style>
  <w:style w:type="paragraph" w:styleId="TOC9">
    <w:name w:val="toc 9"/>
    <w:basedOn w:val="Normal"/>
    <w:next w:val="Normal"/>
    <w:autoRedefine/>
    <w:uiPriority w:val="39"/>
    <w:unhideWhenUsed/>
    <w:rsid w:val="00F75D04"/>
    <w:pPr>
      <w:spacing w:before="0" w:after="0"/>
      <w:ind w:left="1600"/>
    </w:pPr>
    <w:rPr>
      <w:rFonts w:asciiTheme="minorHAnsi" w:hAnsiTheme="minorHAnsi" w:cstheme="minorHAnsi"/>
      <w:sz w:val="18"/>
      <w:szCs w:val="18"/>
    </w:rPr>
  </w:style>
  <w:style w:type="paragraph" w:customStyle="1" w:styleId="Tables">
    <w:name w:val="Tables"/>
    <w:basedOn w:val="Subtitle"/>
    <w:link w:val="TablesChar"/>
    <w:qFormat/>
    <w:rsid w:val="00F75D04"/>
  </w:style>
  <w:style w:type="character" w:customStyle="1" w:styleId="TablesChar">
    <w:name w:val="Tables Char"/>
    <w:basedOn w:val="SubtitleChar"/>
    <w:link w:val="Tables"/>
    <w:rsid w:val="00F75D04"/>
    <w:rPr>
      <w:rFonts w:ascii="Gill Sans MT" w:eastAsiaTheme="majorEastAsia" w:hAnsi="Gill Sans MT" w:cstheme="majorBidi"/>
      <w:sz w:val="18"/>
      <w:szCs w:val="20"/>
    </w:rPr>
  </w:style>
  <w:style w:type="paragraph" w:styleId="EndnoteText">
    <w:name w:val="endnote text"/>
    <w:basedOn w:val="Normal"/>
    <w:link w:val="EndnoteTextChar"/>
    <w:uiPriority w:val="99"/>
    <w:unhideWhenUsed/>
    <w:rsid w:val="00F75D04"/>
    <w:pPr>
      <w:spacing w:before="0" w:after="0" w:line="240" w:lineRule="auto"/>
    </w:pPr>
  </w:style>
  <w:style w:type="character" w:customStyle="1" w:styleId="EndnoteTextChar">
    <w:name w:val="Endnote Text Char"/>
    <w:basedOn w:val="DefaultParagraphFont"/>
    <w:link w:val="EndnoteText"/>
    <w:uiPriority w:val="99"/>
    <w:rsid w:val="00F75D04"/>
    <w:rPr>
      <w:rFonts w:ascii="Muli" w:eastAsiaTheme="minorEastAsia" w:hAnsi="Muli"/>
      <w:sz w:val="20"/>
      <w:szCs w:val="20"/>
    </w:rPr>
  </w:style>
  <w:style w:type="paragraph" w:styleId="TableofFigures">
    <w:name w:val="table of figures"/>
    <w:basedOn w:val="Normal"/>
    <w:next w:val="Normal"/>
    <w:uiPriority w:val="99"/>
    <w:unhideWhenUsed/>
    <w:rsid w:val="00F75D04"/>
    <w:pPr>
      <w:spacing w:before="0" w:after="120"/>
    </w:pPr>
    <w:rPr>
      <w:rFonts w:ascii="Gill Sans MT" w:hAnsi="Gill Sans MT"/>
      <w:sz w:val="18"/>
    </w:rPr>
  </w:style>
  <w:style w:type="character" w:styleId="EndnoteReference">
    <w:name w:val="endnote reference"/>
    <w:basedOn w:val="DefaultParagraphFont"/>
    <w:uiPriority w:val="99"/>
    <w:unhideWhenUsed/>
    <w:rsid w:val="00F75D04"/>
    <w:rPr>
      <w:vertAlign w:val="superscript"/>
    </w:rPr>
  </w:style>
  <w:style w:type="paragraph" w:styleId="FootnoteText">
    <w:name w:val="footnote text"/>
    <w:basedOn w:val="Normal"/>
    <w:link w:val="FootnoteTextChar"/>
    <w:uiPriority w:val="99"/>
    <w:unhideWhenUsed/>
    <w:rsid w:val="00F75D04"/>
    <w:pPr>
      <w:spacing w:before="0" w:after="0" w:line="240" w:lineRule="auto"/>
    </w:pPr>
  </w:style>
  <w:style w:type="character" w:customStyle="1" w:styleId="FootnoteTextChar">
    <w:name w:val="Footnote Text Char"/>
    <w:basedOn w:val="DefaultParagraphFont"/>
    <w:link w:val="FootnoteText"/>
    <w:uiPriority w:val="99"/>
    <w:rsid w:val="00F75D04"/>
    <w:rPr>
      <w:rFonts w:ascii="Muli" w:eastAsiaTheme="minorEastAsia" w:hAnsi="Muli"/>
      <w:sz w:val="20"/>
      <w:szCs w:val="20"/>
    </w:rPr>
  </w:style>
  <w:style w:type="character" w:styleId="FootnoteReference">
    <w:name w:val="footnote reference"/>
    <w:basedOn w:val="DefaultParagraphFont"/>
    <w:uiPriority w:val="99"/>
    <w:unhideWhenUsed/>
    <w:rsid w:val="00F75D04"/>
    <w:rPr>
      <w:vertAlign w:val="superscript"/>
    </w:rPr>
  </w:style>
  <w:style w:type="paragraph" w:customStyle="1" w:styleId="TableVertical">
    <w:name w:val="TableVertical"/>
    <w:basedOn w:val="Normal"/>
    <w:link w:val="TableVerticalChar"/>
    <w:qFormat/>
    <w:rsid w:val="00F75D04"/>
    <w:pPr>
      <w:spacing w:before="0" w:after="0" w:line="240" w:lineRule="auto"/>
    </w:pPr>
    <w:rPr>
      <w:rFonts w:asciiTheme="majorHAnsi" w:eastAsiaTheme="minorHAnsi" w:hAnsiTheme="majorHAnsi" w:cs="Calibri"/>
      <w:color w:val="000000"/>
      <w:sz w:val="18"/>
      <w:szCs w:val="18"/>
    </w:rPr>
  </w:style>
  <w:style w:type="character" w:customStyle="1" w:styleId="TableVerticalChar">
    <w:name w:val="TableVertical Char"/>
    <w:basedOn w:val="DefaultParagraphFont"/>
    <w:link w:val="TableVertical"/>
    <w:rsid w:val="00F75D04"/>
    <w:rPr>
      <w:rFonts w:asciiTheme="majorHAnsi" w:hAnsiTheme="majorHAnsi" w:cs="Calibri"/>
      <w:color w:val="000000"/>
      <w:sz w:val="18"/>
      <w:szCs w:val="18"/>
    </w:rPr>
  </w:style>
  <w:style w:type="paragraph" w:customStyle="1" w:styleId="Subheading">
    <w:name w:val="Subheading"/>
    <w:basedOn w:val="Normal"/>
    <w:next w:val="Normal"/>
    <w:link w:val="SubheadingChar"/>
    <w:rsid w:val="00F75D04"/>
    <w:pPr>
      <w:keepNext/>
      <w:spacing w:before="0" w:after="0" w:line="276" w:lineRule="auto"/>
      <w:jc w:val="both"/>
    </w:pPr>
    <w:rPr>
      <w:rFonts w:ascii="Arial" w:eastAsia="Times New Roman" w:hAnsi="Arial" w:cs="Times New Roman"/>
      <w:b/>
      <w:sz w:val="22"/>
      <w:szCs w:val="22"/>
      <w:lang w:bidi="en-US"/>
    </w:rPr>
  </w:style>
  <w:style w:type="character" w:customStyle="1" w:styleId="SubheadingChar">
    <w:name w:val="Subheading Char"/>
    <w:basedOn w:val="DefaultParagraphFont"/>
    <w:link w:val="Subheading"/>
    <w:rsid w:val="00F75D04"/>
    <w:rPr>
      <w:rFonts w:ascii="Arial" w:eastAsia="Times New Roman" w:hAnsi="Arial" w:cs="Times New Roman"/>
      <w:b/>
      <w:lang w:bidi="en-US"/>
    </w:rPr>
  </w:style>
  <w:style w:type="character" w:customStyle="1" w:styleId="QuoteChar1">
    <w:name w:val="Quote Char1"/>
    <w:basedOn w:val="DefaultParagraphFont"/>
    <w:uiPriority w:val="29"/>
    <w:rsid w:val="00F75D04"/>
    <w:rPr>
      <w:i/>
      <w:iCs/>
    </w:rPr>
  </w:style>
  <w:style w:type="paragraph" w:styleId="ListBullet">
    <w:name w:val="List Bullet"/>
    <w:basedOn w:val="Normal"/>
    <w:uiPriority w:val="99"/>
    <w:semiHidden/>
    <w:unhideWhenUsed/>
    <w:rsid w:val="00F75D04"/>
    <w:pPr>
      <w:numPr>
        <w:numId w:val="27"/>
      </w:numPr>
      <w:spacing w:before="0" w:after="0" w:line="276" w:lineRule="auto"/>
      <w:contextualSpacing/>
      <w:jc w:val="both"/>
    </w:pPr>
    <w:rPr>
      <w:rFonts w:ascii="Arial" w:eastAsia="Times New Roman" w:hAnsi="Arial" w:cs="Times New Roman"/>
      <w:sz w:val="22"/>
      <w:szCs w:val="22"/>
      <w:lang w:bidi="en-US"/>
    </w:rPr>
  </w:style>
  <w:style w:type="paragraph" w:styleId="ListNumber">
    <w:name w:val="List Number"/>
    <w:basedOn w:val="Normal"/>
    <w:uiPriority w:val="99"/>
    <w:semiHidden/>
    <w:unhideWhenUsed/>
    <w:rsid w:val="00F75D04"/>
    <w:pPr>
      <w:numPr>
        <w:numId w:val="28"/>
      </w:numPr>
      <w:spacing w:before="0" w:after="0" w:line="276" w:lineRule="auto"/>
      <w:contextualSpacing/>
      <w:jc w:val="both"/>
    </w:pPr>
    <w:rPr>
      <w:rFonts w:ascii="Arial" w:eastAsia="Times New Roman" w:hAnsi="Arial" w:cs="Times New Roman"/>
      <w:sz w:val="22"/>
      <w:szCs w:val="22"/>
      <w:lang w:bidi="en-US"/>
    </w:rPr>
  </w:style>
  <w:style w:type="character" w:customStyle="1" w:styleId="PlainTextChar">
    <w:name w:val="Plain Text Char"/>
    <w:basedOn w:val="DefaultParagraphFont"/>
    <w:link w:val="PlainText"/>
    <w:uiPriority w:val="99"/>
    <w:semiHidden/>
    <w:rsid w:val="00F75D04"/>
    <w:rPr>
      <w:rFonts w:ascii="Consolas" w:eastAsia="Times New Roman" w:hAnsi="Consolas" w:cs="Times New Roman"/>
      <w:szCs w:val="21"/>
      <w:lang w:bidi="en-US"/>
    </w:rPr>
  </w:style>
  <w:style w:type="paragraph" w:styleId="PlainText">
    <w:name w:val="Plain Text"/>
    <w:basedOn w:val="Normal"/>
    <w:link w:val="PlainTextChar"/>
    <w:uiPriority w:val="99"/>
    <w:semiHidden/>
    <w:unhideWhenUsed/>
    <w:rsid w:val="00F75D04"/>
    <w:pPr>
      <w:spacing w:before="0" w:after="0" w:line="240" w:lineRule="auto"/>
      <w:jc w:val="both"/>
    </w:pPr>
    <w:rPr>
      <w:rFonts w:ascii="Consolas" w:eastAsia="Times New Roman" w:hAnsi="Consolas" w:cs="Times New Roman"/>
      <w:sz w:val="22"/>
      <w:szCs w:val="21"/>
      <w:lang w:bidi="en-US"/>
    </w:rPr>
  </w:style>
  <w:style w:type="character" w:customStyle="1" w:styleId="PlainTextChar1">
    <w:name w:val="Plain Text Char1"/>
    <w:basedOn w:val="DefaultParagraphFont"/>
    <w:uiPriority w:val="99"/>
    <w:semiHidden/>
    <w:rsid w:val="00F75D04"/>
    <w:rPr>
      <w:rFonts w:ascii="Consolas" w:eastAsiaTheme="minorEastAsia" w:hAnsi="Consolas" w:cs="Consolas"/>
      <w:sz w:val="21"/>
      <w:szCs w:val="21"/>
    </w:rPr>
  </w:style>
  <w:style w:type="character" w:customStyle="1" w:styleId="BodyText3Char">
    <w:name w:val="Body Text 3 Char"/>
    <w:basedOn w:val="DefaultParagraphFont"/>
    <w:link w:val="BodyText3"/>
    <w:uiPriority w:val="99"/>
    <w:semiHidden/>
    <w:rsid w:val="00F75D04"/>
    <w:rPr>
      <w:rFonts w:ascii="Arial" w:eastAsia="Times New Roman" w:hAnsi="Arial" w:cs="Times New Roman"/>
      <w:szCs w:val="16"/>
      <w:lang w:bidi="en-US"/>
    </w:rPr>
  </w:style>
  <w:style w:type="paragraph" w:styleId="BodyText3">
    <w:name w:val="Body Text 3"/>
    <w:basedOn w:val="Normal"/>
    <w:link w:val="BodyText3Char"/>
    <w:uiPriority w:val="99"/>
    <w:semiHidden/>
    <w:unhideWhenUsed/>
    <w:rsid w:val="00F75D04"/>
    <w:pPr>
      <w:spacing w:before="0" w:after="120" w:line="276" w:lineRule="auto"/>
      <w:jc w:val="both"/>
    </w:pPr>
    <w:rPr>
      <w:rFonts w:ascii="Arial" w:eastAsia="Times New Roman" w:hAnsi="Arial" w:cs="Times New Roman"/>
      <w:sz w:val="22"/>
      <w:szCs w:val="16"/>
      <w:lang w:bidi="en-US"/>
    </w:rPr>
  </w:style>
  <w:style w:type="character" w:customStyle="1" w:styleId="BodyText3Char1">
    <w:name w:val="Body Text 3 Char1"/>
    <w:basedOn w:val="DefaultParagraphFont"/>
    <w:uiPriority w:val="99"/>
    <w:semiHidden/>
    <w:rsid w:val="00F75D04"/>
    <w:rPr>
      <w:rFonts w:ascii="Muli" w:eastAsiaTheme="minorEastAsia" w:hAnsi="Muli"/>
      <w:sz w:val="16"/>
      <w:szCs w:val="16"/>
    </w:rPr>
  </w:style>
  <w:style w:type="paragraph" w:styleId="BodyText">
    <w:name w:val="Body Text"/>
    <w:basedOn w:val="Normal"/>
    <w:link w:val="BodyTextChar"/>
    <w:uiPriority w:val="99"/>
    <w:semiHidden/>
    <w:unhideWhenUsed/>
    <w:rsid w:val="00F75D04"/>
    <w:pPr>
      <w:spacing w:before="0" w:after="120" w:line="276" w:lineRule="auto"/>
      <w:jc w:val="both"/>
    </w:pPr>
    <w:rPr>
      <w:rFonts w:ascii="Arial" w:eastAsia="Times New Roman" w:hAnsi="Arial" w:cs="Times New Roman"/>
      <w:sz w:val="22"/>
      <w:szCs w:val="22"/>
      <w:lang w:bidi="en-US"/>
    </w:rPr>
  </w:style>
  <w:style w:type="character" w:customStyle="1" w:styleId="BodyTextChar">
    <w:name w:val="Body Text Char"/>
    <w:basedOn w:val="DefaultParagraphFont"/>
    <w:link w:val="BodyText"/>
    <w:uiPriority w:val="99"/>
    <w:semiHidden/>
    <w:rsid w:val="00F75D04"/>
    <w:rPr>
      <w:rFonts w:ascii="Arial" w:eastAsia="Times New Roman" w:hAnsi="Arial" w:cs="Times New Roman"/>
      <w:lang w:bidi="en-US"/>
    </w:rPr>
  </w:style>
  <w:style w:type="paragraph" w:styleId="BodyTextFirstIndent">
    <w:name w:val="Body Text First Indent"/>
    <w:basedOn w:val="BodyText"/>
    <w:link w:val="BodyTextFirstIndentChar"/>
    <w:uiPriority w:val="99"/>
    <w:unhideWhenUsed/>
    <w:rsid w:val="00F75D04"/>
    <w:pPr>
      <w:spacing w:after="320"/>
      <w:ind w:firstLine="360"/>
    </w:pPr>
  </w:style>
  <w:style w:type="character" w:customStyle="1" w:styleId="BodyTextFirstIndentChar">
    <w:name w:val="Body Text First Indent Char"/>
    <w:basedOn w:val="BodyTextChar"/>
    <w:link w:val="BodyTextFirstIndent"/>
    <w:uiPriority w:val="99"/>
    <w:rsid w:val="00F75D04"/>
    <w:rPr>
      <w:rFonts w:ascii="Arial" w:eastAsia="Times New Roman" w:hAnsi="Arial" w:cs="Times New Roman"/>
      <w:lang w:bidi="en-US"/>
    </w:rPr>
  </w:style>
  <w:style w:type="paragraph" w:styleId="BodyTextIndent3">
    <w:name w:val="Body Text Indent 3"/>
    <w:basedOn w:val="Normal"/>
    <w:link w:val="BodyTextIndent3Char"/>
    <w:uiPriority w:val="99"/>
    <w:unhideWhenUsed/>
    <w:rsid w:val="00F75D04"/>
    <w:pPr>
      <w:spacing w:before="0" w:after="120" w:line="276" w:lineRule="auto"/>
      <w:ind w:left="283"/>
      <w:jc w:val="both"/>
    </w:pPr>
    <w:rPr>
      <w:rFonts w:ascii="Arial" w:eastAsia="Times New Roman" w:hAnsi="Arial" w:cs="Times New Roman"/>
      <w:szCs w:val="16"/>
      <w:lang w:bidi="en-US"/>
    </w:rPr>
  </w:style>
  <w:style w:type="character" w:customStyle="1" w:styleId="BodyTextIndent3Char">
    <w:name w:val="Body Text Indent 3 Char"/>
    <w:basedOn w:val="DefaultParagraphFont"/>
    <w:link w:val="BodyTextIndent3"/>
    <w:uiPriority w:val="99"/>
    <w:rsid w:val="00F75D04"/>
    <w:rPr>
      <w:rFonts w:ascii="Arial" w:eastAsia="Times New Roman" w:hAnsi="Arial" w:cs="Times New Roman"/>
      <w:sz w:val="20"/>
      <w:szCs w:val="16"/>
      <w:lang w:bidi="en-US"/>
    </w:rPr>
  </w:style>
  <w:style w:type="character" w:customStyle="1" w:styleId="DocumentMapChar">
    <w:name w:val="Document Map Char"/>
    <w:basedOn w:val="DefaultParagraphFont"/>
    <w:link w:val="DocumentMap"/>
    <w:uiPriority w:val="99"/>
    <w:semiHidden/>
    <w:rsid w:val="00F75D04"/>
    <w:rPr>
      <w:rFonts w:ascii="Arial" w:eastAsia="Times New Roman" w:hAnsi="Arial" w:cs="Tahoma"/>
      <w:szCs w:val="16"/>
      <w:lang w:bidi="en-US"/>
    </w:rPr>
  </w:style>
  <w:style w:type="paragraph" w:styleId="DocumentMap">
    <w:name w:val="Document Map"/>
    <w:basedOn w:val="Normal"/>
    <w:link w:val="DocumentMapChar"/>
    <w:uiPriority w:val="99"/>
    <w:semiHidden/>
    <w:unhideWhenUsed/>
    <w:rsid w:val="00F75D04"/>
    <w:pPr>
      <w:spacing w:before="0" w:after="0" w:line="240" w:lineRule="auto"/>
      <w:jc w:val="both"/>
    </w:pPr>
    <w:rPr>
      <w:rFonts w:ascii="Arial" w:eastAsia="Times New Roman" w:hAnsi="Arial" w:cs="Tahoma"/>
      <w:sz w:val="22"/>
      <w:szCs w:val="16"/>
      <w:lang w:bidi="en-US"/>
    </w:rPr>
  </w:style>
  <w:style w:type="character" w:customStyle="1" w:styleId="DocumentMapChar1">
    <w:name w:val="Document Map Char1"/>
    <w:basedOn w:val="DefaultParagraphFont"/>
    <w:uiPriority w:val="99"/>
    <w:semiHidden/>
    <w:rsid w:val="00F75D04"/>
    <w:rPr>
      <w:rFonts w:ascii="Segoe UI" w:eastAsiaTheme="minorEastAsia" w:hAnsi="Segoe UI" w:cs="Segoe UI"/>
      <w:sz w:val="16"/>
      <w:szCs w:val="16"/>
    </w:rPr>
  </w:style>
  <w:style w:type="character" w:customStyle="1" w:styleId="MessageHeaderChar">
    <w:name w:val="Message Header Char"/>
    <w:basedOn w:val="DefaultParagraphFont"/>
    <w:link w:val="MessageHeader"/>
    <w:uiPriority w:val="99"/>
    <w:semiHidden/>
    <w:rsid w:val="00F75D04"/>
    <w:rPr>
      <w:rFonts w:ascii="Arial" w:eastAsia="Times New Roman" w:hAnsi="Arial" w:cs="Times New Roman"/>
      <w:shd w:val="pct20" w:color="auto" w:fill="auto"/>
      <w:lang w:bidi="en-US"/>
    </w:rPr>
  </w:style>
  <w:style w:type="paragraph" w:styleId="MessageHeader">
    <w:name w:val="Message Header"/>
    <w:basedOn w:val="Normal"/>
    <w:link w:val="MessageHeaderChar"/>
    <w:uiPriority w:val="99"/>
    <w:semiHidden/>
    <w:unhideWhenUsed/>
    <w:rsid w:val="00F75D04"/>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jc w:val="both"/>
    </w:pPr>
    <w:rPr>
      <w:rFonts w:ascii="Arial" w:eastAsia="Times New Roman" w:hAnsi="Arial" w:cs="Times New Roman"/>
      <w:sz w:val="22"/>
      <w:szCs w:val="22"/>
      <w:lang w:bidi="en-US"/>
    </w:rPr>
  </w:style>
  <w:style w:type="character" w:customStyle="1" w:styleId="MessageHeaderChar1">
    <w:name w:val="Message Header Char1"/>
    <w:basedOn w:val="DefaultParagraphFont"/>
    <w:uiPriority w:val="99"/>
    <w:semiHidden/>
    <w:rsid w:val="00F75D04"/>
    <w:rPr>
      <w:rFonts w:asciiTheme="majorHAnsi" w:eastAsiaTheme="majorEastAsia" w:hAnsiTheme="majorHAnsi" w:cstheme="majorBidi"/>
      <w:sz w:val="24"/>
      <w:szCs w:val="24"/>
      <w:shd w:val="pct20" w:color="auto" w:fill="auto"/>
    </w:rPr>
  </w:style>
  <w:style w:type="paragraph" w:styleId="CommentText">
    <w:name w:val="annotation text"/>
    <w:basedOn w:val="Normal"/>
    <w:link w:val="CommentTextChar"/>
    <w:uiPriority w:val="99"/>
    <w:unhideWhenUsed/>
    <w:rsid w:val="00F75D04"/>
    <w:pPr>
      <w:spacing w:before="0" w:after="0" w:line="276" w:lineRule="auto"/>
      <w:jc w:val="both"/>
    </w:pPr>
    <w:rPr>
      <w:rFonts w:ascii="Arial" w:eastAsia="Times New Roman" w:hAnsi="Arial" w:cs="Times New Roman"/>
      <w:lang w:bidi="en-US"/>
    </w:rPr>
  </w:style>
  <w:style w:type="character" w:customStyle="1" w:styleId="CommentTextChar">
    <w:name w:val="Comment Text Char"/>
    <w:basedOn w:val="DefaultParagraphFont"/>
    <w:link w:val="CommentText"/>
    <w:uiPriority w:val="99"/>
    <w:rsid w:val="00F75D04"/>
    <w:rPr>
      <w:rFonts w:ascii="Arial" w:eastAsia="Times New Roman" w:hAnsi="Arial" w:cs="Times New Roman"/>
      <w:sz w:val="20"/>
      <w:szCs w:val="20"/>
      <w:lang w:bidi="en-US"/>
    </w:rPr>
  </w:style>
  <w:style w:type="character" w:customStyle="1" w:styleId="CommentSubjectChar">
    <w:name w:val="Comment Subject Char"/>
    <w:basedOn w:val="CommentTextChar"/>
    <w:link w:val="CommentSubject"/>
    <w:uiPriority w:val="99"/>
    <w:semiHidden/>
    <w:rsid w:val="00F75D04"/>
    <w:rPr>
      <w:rFonts w:ascii="Arial" w:eastAsia="Times New Roman" w:hAnsi="Arial" w:cs="Times New Roman"/>
      <w:b/>
      <w:bCs/>
      <w:sz w:val="20"/>
      <w:szCs w:val="20"/>
      <w:lang w:bidi="en-US"/>
    </w:rPr>
  </w:style>
  <w:style w:type="paragraph" w:styleId="CommentSubject">
    <w:name w:val="annotation subject"/>
    <w:basedOn w:val="CommentText"/>
    <w:next w:val="CommentText"/>
    <w:link w:val="CommentSubjectChar"/>
    <w:uiPriority w:val="99"/>
    <w:semiHidden/>
    <w:unhideWhenUsed/>
    <w:rsid w:val="00F75D04"/>
    <w:rPr>
      <w:b/>
      <w:bCs/>
    </w:rPr>
  </w:style>
  <w:style w:type="character" w:customStyle="1" w:styleId="CommentSubjectChar1">
    <w:name w:val="Comment Subject Char1"/>
    <w:basedOn w:val="CommentTextChar"/>
    <w:uiPriority w:val="99"/>
    <w:semiHidden/>
    <w:rsid w:val="00F75D04"/>
    <w:rPr>
      <w:rFonts w:ascii="Arial" w:eastAsia="Times New Roman" w:hAnsi="Arial" w:cs="Times New Roman"/>
      <w:b/>
      <w:bCs/>
      <w:sz w:val="20"/>
      <w:szCs w:val="20"/>
      <w:lang w:bidi="en-US"/>
    </w:rPr>
  </w:style>
  <w:style w:type="paragraph" w:customStyle="1" w:styleId="Style1">
    <w:name w:val="Style1"/>
    <w:basedOn w:val="Normal"/>
    <w:rsid w:val="00F75D04"/>
    <w:pPr>
      <w:overflowPunct w:val="0"/>
      <w:autoSpaceDE w:val="0"/>
      <w:autoSpaceDN w:val="0"/>
      <w:adjustRightInd w:val="0"/>
      <w:spacing w:before="0" w:after="0" w:line="240" w:lineRule="auto"/>
      <w:textAlignment w:val="baseline"/>
    </w:pPr>
    <w:rPr>
      <w:rFonts w:ascii="Gill Sans MT" w:eastAsia="Times New Roman" w:hAnsi="Gill Sans MT" w:cs="Times New Roman"/>
      <w:sz w:val="24"/>
    </w:rPr>
  </w:style>
  <w:style w:type="character" w:styleId="CommentReference">
    <w:name w:val="annotation reference"/>
    <w:basedOn w:val="DefaultParagraphFont"/>
    <w:uiPriority w:val="99"/>
    <w:semiHidden/>
    <w:unhideWhenUsed/>
    <w:rsid w:val="00F75D04"/>
    <w:rPr>
      <w:sz w:val="16"/>
      <w:szCs w:val="16"/>
    </w:rPr>
  </w:style>
  <w:style w:type="character" w:customStyle="1" w:styleId="UnresolvedMention2">
    <w:name w:val="Unresolved Mention2"/>
    <w:basedOn w:val="DefaultParagraphFont"/>
    <w:uiPriority w:val="99"/>
    <w:unhideWhenUsed/>
    <w:rsid w:val="00F75D04"/>
    <w:rPr>
      <w:color w:val="605E5C"/>
      <w:shd w:val="clear" w:color="auto" w:fill="E1DFDD"/>
    </w:rPr>
  </w:style>
  <w:style w:type="character" w:styleId="LineNumber">
    <w:name w:val="line number"/>
    <w:basedOn w:val="DefaultParagraphFont"/>
    <w:uiPriority w:val="99"/>
    <w:semiHidden/>
    <w:unhideWhenUsed/>
    <w:rsid w:val="00F75D04"/>
  </w:style>
  <w:style w:type="character" w:customStyle="1" w:styleId="UnresolvedMention1">
    <w:name w:val="Unresolved Mention1"/>
    <w:basedOn w:val="DefaultParagraphFont"/>
    <w:uiPriority w:val="99"/>
    <w:semiHidden/>
    <w:unhideWhenUsed/>
    <w:rsid w:val="00884C95"/>
    <w:rPr>
      <w:color w:val="808080"/>
      <w:shd w:val="clear" w:color="auto" w:fill="E6E6E6"/>
    </w:rPr>
  </w:style>
  <w:style w:type="character" w:styleId="FollowedHyperlink">
    <w:name w:val="FollowedHyperlink"/>
    <w:basedOn w:val="DefaultParagraphFont"/>
    <w:uiPriority w:val="99"/>
    <w:semiHidden/>
    <w:unhideWhenUsed/>
    <w:rsid w:val="00884C95"/>
    <w:rPr>
      <w:color w:val="954F72" w:themeColor="followedHyperlink"/>
      <w:u w:val="single"/>
    </w:rPr>
  </w:style>
  <w:style w:type="table" w:styleId="TableGrid">
    <w:name w:val="Table Grid"/>
    <w:basedOn w:val="TableNormal"/>
    <w:uiPriority w:val="59"/>
    <w:rsid w:val="00884C95"/>
    <w:pPr>
      <w:spacing w:after="0" w:line="240"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884C9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884C9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6">
    <w:name w:val="Grid Table 5 Dark Accent 6"/>
    <w:basedOn w:val="TableNormal"/>
    <w:uiPriority w:val="50"/>
    <w:rsid w:val="00884C95"/>
    <w:pPr>
      <w:spacing w:after="0" w:line="240" w:lineRule="auto"/>
      <w:jc w:val="both"/>
    </w:pPr>
    <w:rPr>
      <w:rFonts w:eastAsiaTheme="minorEastAsi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1Light-Accent1">
    <w:name w:val="Grid Table 1 Light Accent 1"/>
    <w:basedOn w:val="TableNormal"/>
    <w:uiPriority w:val="46"/>
    <w:rsid w:val="00884C95"/>
    <w:pPr>
      <w:spacing w:after="0" w:line="240" w:lineRule="auto"/>
      <w:jc w:val="both"/>
    </w:pPr>
    <w:rPr>
      <w:rFonts w:eastAsiaTheme="minorEastAsia"/>
      <w:sz w:val="20"/>
      <w:szCs w:val="20"/>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5Dark-Accent2">
    <w:name w:val="Grid Table 5 Dark Accent 2"/>
    <w:basedOn w:val="TableNormal"/>
    <w:uiPriority w:val="50"/>
    <w:rsid w:val="00884C95"/>
    <w:pPr>
      <w:spacing w:after="0" w:line="240" w:lineRule="auto"/>
      <w:jc w:val="both"/>
    </w:pPr>
    <w:rPr>
      <w:rFonts w:eastAsiaTheme="minorEastAsi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PlaceholderText">
    <w:name w:val="Placeholder Text"/>
    <w:basedOn w:val="DefaultParagraphFont"/>
    <w:uiPriority w:val="99"/>
    <w:semiHidden/>
    <w:rsid w:val="00884C95"/>
    <w:rPr>
      <w:color w:val="808080"/>
    </w:rPr>
  </w:style>
  <w:style w:type="table" w:styleId="GridTable4-Accent1">
    <w:name w:val="Grid Table 4 Accent 1"/>
    <w:basedOn w:val="TableNormal"/>
    <w:uiPriority w:val="49"/>
    <w:rsid w:val="00884C95"/>
    <w:pPr>
      <w:spacing w:after="0" w:line="240" w:lineRule="auto"/>
      <w:jc w:val="both"/>
    </w:pPr>
    <w:rPr>
      <w:rFonts w:eastAsiaTheme="minorEastAsia"/>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4">
    <w:name w:val="Grid Table 4 Accent 4"/>
    <w:basedOn w:val="TableNormal"/>
    <w:uiPriority w:val="49"/>
    <w:rsid w:val="00884C95"/>
    <w:pPr>
      <w:spacing w:after="0" w:line="240" w:lineRule="auto"/>
      <w:jc w:val="both"/>
    </w:pPr>
    <w:rPr>
      <w:rFonts w:eastAsiaTheme="minorEastAsia"/>
      <w:sz w:val="20"/>
      <w:szCs w:val="20"/>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UnresolvedMention">
    <w:name w:val="Unresolved Mention"/>
    <w:basedOn w:val="DefaultParagraphFont"/>
    <w:uiPriority w:val="99"/>
    <w:unhideWhenUsed/>
    <w:rsid w:val="00884C95"/>
    <w:rPr>
      <w:color w:val="605E5C"/>
      <w:shd w:val="clear" w:color="auto" w:fill="E1DFDD"/>
    </w:rPr>
  </w:style>
  <w:style w:type="table" w:styleId="ListTable7ColourfulAccent1">
    <w:name w:val="List Table 7 Colorful Accent 1"/>
    <w:basedOn w:val="TableNormal"/>
    <w:uiPriority w:val="52"/>
    <w:rsid w:val="00086112"/>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Heading5sub">
    <w:name w:val="Heading 5sub"/>
    <w:basedOn w:val="Heading5"/>
    <w:qFormat/>
    <w:rsid w:val="00300465"/>
    <w:rPr>
      <w:color w:val="8EAADB" w:themeColor="accent1" w:themeTint="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940529">
      <w:bodyDiv w:val="1"/>
      <w:marLeft w:val="0"/>
      <w:marRight w:val="0"/>
      <w:marTop w:val="0"/>
      <w:marBottom w:val="0"/>
      <w:divBdr>
        <w:top w:val="none" w:sz="0" w:space="0" w:color="auto"/>
        <w:left w:val="none" w:sz="0" w:space="0" w:color="auto"/>
        <w:bottom w:val="none" w:sz="0" w:space="0" w:color="auto"/>
        <w:right w:val="none" w:sz="0" w:space="0" w:color="auto"/>
      </w:divBdr>
    </w:div>
    <w:div w:id="116722014">
      <w:bodyDiv w:val="1"/>
      <w:marLeft w:val="0"/>
      <w:marRight w:val="0"/>
      <w:marTop w:val="0"/>
      <w:marBottom w:val="0"/>
      <w:divBdr>
        <w:top w:val="none" w:sz="0" w:space="0" w:color="auto"/>
        <w:left w:val="none" w:sz="0" w:space="0" w:color="auto"/>
        <w:bottom w:val="none" w:sz="0" w:space="0" w:color="auto"/>
        <w:right w:val="none" w:sz="0" w:space="0" w:color="auto"/>
      </w:divBdr>
    </w:div>
    <w:div w:id="310866848">
      <w:bodyDiv w:val="1"/>
      <w:marLeft w:val="0"/>
      <w:marRight w:val="0"/>
      <w:marTop w:val="0"/>
      <w:marBottom w:val="0"/>
      <w:divBdr>
        <w:top w:val="none" w:sz="0" w:space="0" w:color="auto"/>
        <w:left w:val="none" w:sz="0" w:space="0" w:color="auto"/>
        <w:bottom w:val="none" w:sz="0" w:space="0" w:color="auto"/>
        <w:right w:val="none" w:sz="0" w:space="0" w:color="auto"/>
      </w:divBdr>
    </w:div>
    <w:div w:id="332799589">
      <w:bodyDiv w:val="1"/>
      <w:marLeft w:val="0"/>
      <w:marRight w:val="0"/>
      <w:marTop w:val="0"/>
      <w:marBottom w:val="0"/>
      <w:divBdr>
        <w:top w:val="none" w:sz="0" w:space="0" w:color="auto"/>
        <w:left w:val="none" w:sz="0" w:space="0" w:color="auto"/>
        <w:bottom w:val="none" w:sz="0" w:space="0" w:color="auto"/>
        <w:right w:val="none" w:sz="0" w:space="0" w:color="auto"/>
      </w:divBdr>
    </w:div>
    <w:div w:id="364792347">
      <w:bodyDiv w:val="1"/>
      <w:marLeft w:val="0"/>
      <w:marRight w:val="0"/>
      <w:marTop w:val="0"/>
      <w:marBottom w:val="0"/>
      <w:divBdr>
        <w:top w:val="none" w:sz="0" w:space="0" w:color="auto"/>
        <w:left w:val="none" w:sz="0" w:space="0" w:color="auto"/>
        <w:bottom w:val="none" w:sz="0" w:space="0" w:color="auto"/>
        <w:right w:val="none" w:sz="0" w:space="0" w:color="auto"/>
      </w:divBdr>
    </w:div>
    <w:div w:id="393969058">
      <w:bodyDiv w:val="1"/>
      <w:marLeft w:val="0"/>
      <w:marRight w:val="0"/>
      <w:marTop w:val="0"/>
      <w:marBottom w:val="0"/>
      <w:divBdr>
        <w:top w:val="none" w:sz="0" w:space="0" w:color="auto"/>
        <w:left w:val="none" w:sz="0" w:space="0" w:color="auto"/>
        <w:bottom w:val="none" w:sz="0" w:space="0" w:color="auto"/>
        <w:right w:val="none" w:sz="0" w:space="0" w:color="auto"/>
      </w:divBdr>
    </w:div>
    <w:div w:id="515969912">
      <w:bodyDiv w:val="1"/>
      <w:marLeft w:val="0"/>
      <w:marRight w:val="0"/>
      <w:marTop w:val="0"/>
      <w:marBottom w:val="0"/>
      <w:divBdr>
        <w:top w:val="none" w:sz="0" w:space="0" w:color="auto"/>
        <w:left w:val="none" w:sz="0" w:space="0" w:color="auto"/>
        <w:bottom w:val="none" w:sz="0" w:space="0" w:color="auto"/>
        <w:right w:val="none" w:sz="0" w:space="0" w:color="auto"/>
      </w:divBdr>
    </w:div>
    <w:div w:id="640111262">
      <w:bodyDiv w:val="1"/>
      <w:marLeft w:val="0"/>
      <w:marRight w:val="0"/>
      <w:marTop w:val="0"/>
      <w:marBottom w:val="0"/>
      <w:divBdr>
        <w:top w:val="none" w:sz="0" w:space="0" w:color="auto"/>
        <w:left w:val="none" w:sz="0" w:space="0" w:color="auto"/>
        <w:bottom w:val="none" w:sz="0" w:space="0" w:color="auto"/>
        <w:right w:val="none" w:sz="0" w:space="0" w:color="auto"/>
      </w:divBdr>
    </w:div>
    <w:div w:id="1222248381">
      <w:bodyDiv w:val="1"/>
      <w:marLeft w:val="0"/>
      <w:marRight w:val="0"/>
      <w:marTop w:val="0"/>
      <w:marBottom w:val="0"/>
      <w:divBdr>
        <w:top w:val="none" w:sz="0" w:space="0" w:color="auto"/>
        <w:left w:val="none" w:sz="0" w:space="0" w:color="auto"/>
        <w:bottom w:val="none" w:sz="0" w:space="0" w:color="auto"/>
        <w:right w:val="none" w:sz="0" w:space="0" w:color="auto"/>
      </w:divBdr>
    </w:div>
    <w:div w:id="1262759351">
      <w:bodyDiv w:val="1"/>
      <w:marLeft w:val="0"/>
      <w:marRight w:val="0"/>
      <w:marTop w:val="0"/>
      <w:marBottom w:val="0"/>
      <w:divBdr>
        <w:top w:val="none" w:sz="0" w:space="0" w:color="auto"/>
        <w:left w:val="none" w:sz="0" w:space="0" w:color="auto"/>
        <w:bottom w:val="none" w:sz="0" w:space="0" w:color="auto"/>
        <w:right w:val="none" w:sz="0" w:space="0" w:color="auto"/>
      </w:divBdr>
    </w:div>
    <w:div w:id="1353187574">
      <w:bodyDiv w:val="1"/>
      <w:marLeft w:val="0"/>
      <w:marRight w:val="0"/>
      <w:marTop w:val="0"/>
      <w:marBottom w:val="0"/>
      <w:divBdr>
        <w:top w:val="none" w:sz="0" w:space="0" w:color="auto"/>
        <w:left w:val="none" w:sz="0" w:space="0" w:color="auto"/>
        <w:bottom w:val="none" w:sz="0" w:space="0" w:color="auto"/>
        <w:right w:val="none" w:sz="0" w:space="0" w:color="auto"/>
      </w:divBdr>
    </w:div>
    <w:div w:id="1626503002">
      <w:bodyDiv w:val="1"/>
      <w:marLeft w:val="0"/>
      <w:marRight w:val="0"/>
      <w:marTop w:val="0"/>
      <w:marBottom w:val="0"/>
      <w:divBdr>
        <w:top w:val="none" w:sz="0" w:space="0" w:color="auto"/>
        <w:left w:val="none" w:sz="0" w:space="0" w:color="auto"/>
        <w:bottom w:val="none" w:sz="0" w:space="0" w:color="auto"/>
        <w:right w:val="none" w:sz="0" w:space="0" w:color="auto"/>
      </w:divBdr>
    </w:div>
    <w:div w:id="1627928298">
      <w:bodyDiv w:val="1"/>
      <w:marLeft w:val="0"/>
      <w:marRight w:val="0"/>
      <w:marTop w:val="0"/>
      <w:marBottom w:val="0"/>
      <w:divBdr>
        <w:top w:val="none" w:sz="0" w:space="0" w:color="auto"/>
        <w:left w:val="none" w:sz="0" w:space="0" w:color="auto"/>
        <w:bottom w:val="none" w:sz="0" w:space="0" w:color="auto"/>
        <w:right w:val="none" w:sz="0" w:space="0" w:color="auto"/>
      </w:divBdr>
    </w:div>
    <w:div w:id="1807047629">
      <w:bodyDiv w:val="1"/>
      <w:marLeft w:val="0"/>
      <w:marRight w:val="0"/>
      <w:marTop w:val="0"/>
      <w:marBottom w:val="0"/>
      <w:divBdr>
        <w:top w:val="none" w:sz="0" w:space="0" w:color="auto"/>
        <w:left w:val="none" w:sz="0" w:space="0" w:color="auto"/>
        <w:bottom w:val="none" w:sz="0" w:space="0" w:color="auto"/>
        <w:right w:val="none" w:sz="0" w:space="0" w:color="auto"/>
      </w:divBdr>
    </w:div>
    <w:div w:id="211813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EECB7-954D-CA41-8718-5D47BA9D5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5100</Words>
  <Characters>29073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 1305</dc:creator>
  <cp:keywords/>
  <dc:description/>
  <cp:lastModifiedBy>ad 1305</cp:lastModifiedBy>
  <cp:revision>11</cp:revision>
  <cp:lastPrinted>2020-04-08T08:01:00Z</cp:lastPrinted>
  <dcterms:created xsi:type="dcterms:W3CDTF">2020-04-20T10:23:00Z</dcterms:created>
  <dcterms:modified xsi:type="dcterms:W3CDTF">2020-04-28T07:53:00Z</dcterms:modified>
</cp:coreProperties>
</file>